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bookmarkStart w:id="0" w:name="block-33831457"/>
      <w:r w:rsidRPr="00CD52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CD521F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D52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CD521F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CD521F">
        <w:rPr>
          <w:rFonts w:ascii="Times New Roman" w:hAnsi="Times New Roman"/>
          <w:b/>
          <w:color w:val="000000"/>
          <w:sz w:val="28"/>
          <w:lang w:val="ru-RU"/>
        </w:rPr>
        <w:t>Целинского</w:t>
      </w:r>
      <w:proofErr w:type="spellEnd"/>
      <w:r w:rsidRPr="00CD521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r w:rsidRPr="00CD521F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CD521F">
        <w:rPr>
          <w:rFonts w:ascii="Times New Roman" w:hAnsi="Times New Roman"/>
          <w:b/>
          <w:color w:val="000000"/>
          <w:sz w:val="28"/>
          <w:lang w:val="ru-RU"/>
        </w:rPr>
        <w:t>Лопанская</w:t>
      </w:r>
      <w:proofErr w:type="spellEnd"/>
      <w:r w:rsidRPr="00CD521F">
        <w:rPr>
          <w:rFonts w:ascii="Times New Roman" w:hAnsi="Times New Roman"/>
          <w:b/>
          <w:color w:val="000000"/>
          <w:sz w:val="28"/>
          <w:lang w:val="ru-RU"/>
        </w:rPr>
        <w:t xml:space="preserve"> СОШ №3</w:t>
      </w:r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Pr="00CD521F" w:rsidRDefault="00CD521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2C7A084" wp14:editId="7F65BE6B">
            <wp:simplePos x="0" y="0"/>
            <wp:positionH relativeFrom="column">
              <wp:posOffset>72390</wp:posOffset>
            </wp:positionH>
            <wp:positionV relativeFrom="paragraph">
              <wp:posOffset>-3810</wp:posOffset>
            </wp:positionV>
            <wp:extent cx="7181850" cy="20847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B40" w:rsidRPr="00CD521F" w:rsidRDefault="00EA7B40" w:rsidP="00CD521F">
      <w:pPr>
        <w:spacing w:after="0"/>
        <w:rPr>
          <w:lang w:val="ru-RU"/>
        </w:rPr>
      </w:pPr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Default="00C472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CD521F" w:rsidRPr="00CD52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7281" w:rsidRPr="00CD521F" w:rsidRDefault="00C472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обучающихся с задержкой психического развития</w:t>
      </w:r>
    </w:p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r w:rsidRPr="00CD52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521F">
        <w:rPr>
          <w:rFonts w:ascii="Times New Roman" w:hAnsi="Times New Roman"/>
          <w:color w:val="000000"/>
          <w:sz w:val="28"/>
          <w:lang w:val="ru-RU"/>
        </w:rPr>
        <w:t xml:space="preserve"> 4450494)</w:t>
      </w: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r w:rsidRPr="00CD521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A7B40" w:rsidRPr="00CD521F" w:rsidRDefault="00CD521F">
      <w:pPr>
        <w:spacing w:after="0" w:line="408" w:lineRule="auto"/>
        <w:ind w:left="120"/>
        <w:jc w:val="center"/>
        <w:rPr>
          <w:lang w:val="ru-RU"/>
        </w:rPr>
      </w:pPr>
      <w:r w:rsidRPr="00CD521F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EA7B40" w:rsidP="00CD521F">
      <w:pPr>
        <w:spacing w:after="0"/>
        <w:rPr>
          <w:lang w:val="ru-RU"/>
        </w:rPr>
      </w:pPr>
    </w:p>
    <w:p w:rsidR="00EA7B40" w:rsidRPr="00CD521F" w:rsidRDefault="00EA7B40">
      <w:pPr>
        <w:spacing w:after="0"/>
        <w:ind w:left="120"/>
        <w:jc w:val="center"/>
        <w:rPr>
          <w:lang w:val="ru-RU"/>
        </w:rPr>
      </w:pPr>
    </w:p>
    <w:p w:rsidR="00EA7B40" w:rsidRPr="00CD521F" w:rsidRDefault="00CD521F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proofErr w:type="spellStart"/>
      <w:r w:rsidRPr="00CD521F">
        <w:rPr>
          <w:rFonts w:ascii="Times New Roman" w:hAnsi="Times New Roman"/>
          <w:b/>
          <w:color w:val="000000"/>
          <w:sz w:val="28"/>
          <w:lang w:val="ru-RU"/>
        </w:rPr>
        <w:t>с.Лопанка</w:t>
      </w:r>
      <w:bookmarkEnd w:id="3"/>
      <w:proofErr w:type="spellEnd"/>
      <w:r w:rsidRPr="00CD52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CD521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A7B40" w:rsidRPr="00CD521F" w:rsidRDefault="00EA7B40">
      <w:pPr>
        <w:rPr>
          <w:lang w:val="ru-RU"/>
        </w:rPr>
        <w:sectPr w:rsidR="00EA7B40" w:rsidRPr="00CD521F">
          <w:pgSz w:w="11906" w:h="16383"/>
          <w:pgMar w:top="1134" w:right="850" w:bottom="1134" w:left="1701" w:header="720" w:footer="720" w:gutter="0"/>
          <w:cols w:space="720"/>
        </w:sectPr>
      </w:pPr>
    </w:p>
    <w:p w:rsidR="00EA7B40" w:rsidRPr="00CD521F" w:rsidRDefault="00CD521F" w:rsidP="00CD521F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33831458"/>
      <w:bookmarkEnd w:id="0"/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A7B40" w:rsidRPr="00CD521F" w:rsidRDefault="00EA7B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7B40" w:rsidRPr="00CD521F" w:rsidRDefault="00C472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Адаптированная рабочая программа для обучающихся с ЗПР</w:t>
      </w:r>
      <w:r w:rsidR="00CD521F"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заключением ПМПК</w:t>
      </w:r>
      <w:bookmarkStart w:id="6" w:name="_GoBack"/>
      <w:bookmarkEnd w:id="6"/>
      <w:r w:rsidR="00CD521F" w:rsidRPr="00CD52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атомно-молекулярного учения как основы всего естествознания;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A7B40" w:rsidRPr="00C47281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C47281">
        <w:rPr>
          <w:rFonts w:ascii="Times New Roman" w:hAnsi="Times New Roman"/>
          <w:color w:val="000000"/>
          <w:sz w:val="24"/>
          <w:szCs w:val="24"/>
          <w:lang w:val="ru-RU"/>
        </w:rPr>
        <w:t>5–7 классы» и «Физика. 7 класс».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9012e5c9-2e66-40e9-9799-caf6f2595164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EA7B40" w:rsidRPr="00CD521F" w:rsidRDefault="00EA7B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7B40" w:rsidRPr="00CD521F" w:rsidRDefault="00EA7B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7B40" w:rsidRPr="00CD521F" w:rsidRDefault="00EA7B40">
      <w:pPr>
        <w:rPr>
          <w:sz w:val="24"/>
          <w:szCs w:val="24"/>
          <w:lang w:val="ru-RU"/>
        </w:rPr>
        <w:sectPr w:rsidR="00EA7B40" w:rsidRPr="00CD521F">
          <w:pgSz w:w="11906" w:h="16383"/>
          <w:pgMar w:top="1134" w:right="850" w:bottom="1134" w:left="1701" w:header="720" w:footer="720" w:gutter="0"/>
          <w:cols w:space="720"/>
        </w:sectPr>
      </w:pPr>
    </w:p>
    <w:p w:rsidR="00EA7B40" w:rsidRPr="00CD521F" w:rsidRDefault="00CD5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33831459"/>
      <w:bookmarkEnd w:id="5"/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A7B40" w:rsidRPr="00CD521F" w:rsidRDefault="00EA7B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</w:t>
      </w:r>
      <w:r w:rsidRPr="00C4728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Моль. Молярная масса.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C47281">
        <w:rPr>
          <w:rFonts w:ascii="Times New Roman" w:hAnsi="Times New Roman"/>
          <w:color w:val="000000"/>
          <w:sz w:val="24"/>
          <w:szCs w:val="24"/>
          <w:lang w:val="ru-RU"/>
        </w:rPr>
        <w:t xml:space="preserve">Оксиды. Применение кислорода.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C4728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Основания. Роль растворов в природе и в жизни </w:t>
      </w:r>
      <w:r w:rsidRPr="00C4728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человека.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Круговорот воды в природе. Загрязнение природных вод. Охрана и очистка природных вод.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-восстановительные реакции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Степень окисления.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-восстановительные реакции, электронный баланс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-восстановительной реакции. Составление уравнений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с использованием метода электронного баланса.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C47281">
        <w:rPr>
          <w:rFonts w:ascii="Times New Roman" w:hAnsi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C47281">
        <w:rPr>
          <w:rFonts w:ascii="Times New Roman" w:hAnsi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Действие хлора и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CD521F">
        <w:rPr>
          <w:rFonts w:ascii="Times New Roman" w:hAnsi="Times New Roman"/>
          <w:color w:val="000000"/>
          <w:sz w:val="24"/>
          <w:szCs w:val="24"/>
        </w:rPr>
        <w:t>VI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CD521F">
        <w:rPr>
          <w:rFonts w:ascii="Times New Roman" w:hAnsi="Times New Roman"/>
          <w:color w:val="000000"/>
          <w:sz w:val="24"/>
          <w:szCs w:val="24"/>
        </w:rPr>
        <w:t>V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CD521F">
        <w:rPr>
          <w:rFonts w:ascii="Times New Roman" w:hAnsi="Times New Roman"/>
          <w:color w:val="000000"/>
          <w:sz w:val="24"/>
          <w:szCs w:val="24"/>
        </w:rPr>
        <w:t>V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CD521F">
        <w:rPr>
          <w:rFonts w:ascii="Times New Roman" w:hAnsi="Times New Roman"/>
          <w:color w:val="000000"/>
          <w:sz w:val="24"/>
          <w:szCs w:val="24"/>
        </w:rPr>
        <w:t>IV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C47281">
        <w:rPr>
          <w:rFonts w:ascii="Times New Roman" w:hAnsi="Times New Roman"/>
          <w:color w:val="000000"/>
          <w:sz w:val="24"/>
          <w:szCs w:val="24"/>
          <w:lang w:val="ru-RU"/>
        </w:rPr>
        <w:t xml:space="preserve">Адсорбция. Круговорот углерода в природе.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CD521F">
        <w:rPr>
          <w:rFonts w:ascii="Times New Roman" w:hAnsi="Times New Roman"/>
          <w:color w:val="000000"/>
          <w:sz w:val="24"/>
          <w:szCs w:val="24"/>
        </w:rPr>
        <w:t>IV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CD521F">
        <w:rPr>
          <w:rFonts w:ascii="Times New Roman" w:hAnsi="Times New Roman"/>
          <w:color w:val="000000"/>
          <w:sz w:val="24"/>
          <w:szCs w:val="24"/>
        </w:rPr>
        <w:t>IV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Металлы и их соединения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CD521F">
        <w:rPr>
          <w:rFonts w:ascii="Times New Roman" w:hAnsi="Times New Roman"/>
          <w:color w:val="000000"/>
          <w:sz w:val="24"/>
          <w:szCs w:val="24"/>
        </w:rPr>
        <w:t>III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CD521F">
        <w:rPr>
          <w:rFonts w:ascii="Times New Roman" w:hAnsi="Times New Roman"/>
          <w:color w:val="000000"/>
          <w:sz w:val="24"/>
          <w:szCs w:val="24"/>
        </w:rPr>
        <w:t>III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CD521F">
        <w:rPr>
          <w:rFonts w:ascii="Times New Roman" w:hAnsi="Times New Roman"/>
          <w:color w:val="000000"/>
          <w:sz w:val="24"/>
          <w:szCs w:val="24"/>
        </w:rPr>
        <w:t>II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CD52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A7B40" w:rsidRPr="00CD521F" w:rsidRDefault="00EA7B40">
      <w:pPr>
        <w:rPr>
          <w:sz w:val="24"/>
          <w:szCs w:val="24"/>
          <w:lang w:val="ru-RU"/>
        </w:rPr>
        <w:sectPr w:rsidR="00EA7B40" w:rsidRPr="00CD521F">
          <w:pgSz w:w="11906" w:h="16383"/>
          <w:pgMar w:top="1134" w:right="850" w:bottom="1134" w:left="1701" w:header="720" w:footer="720" w:gutter="0"/>
          <w:cols w:space="720"/>
        </w:sectPr>
      </w:pPr>
    </w:p>
    <w:p w:rsidR="00EA7B40" w:rsidRPr="00CD521F" w:rsidRDefault="00CD5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33831461"/>
      <w:bookmarkEnd w:id="8"/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A7B40" w:rsidRPr="00CD521F" w:rsidRDefault="00EA7B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38318759"/>
      <w:bookmarkEnd w:id="10"/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A7B40" w:rsidRPr="00CD521F" w:rsidRDefault="00CD52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EA7B40" w:rsidRPr="00CD521F" w:rsidRDefault="00CD5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CD52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сущность </w:t>
      </w:r>
      <w:proofErr w:type="spellStart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A7B40" w:rsidRPr="00CD521F" w:rsidRDefault="00CD52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521F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EA7B40" w:rsidRPr="00CD521F" w:rsidRDefault="00EA7B40">
      <w:pPr>
        <w:rPr>
          <w:sz w:val="24"/>
          <w:szCs w:val="24"/>
          <w:lang w:val="ru-RU"/>
        </w:rPr>
        <w:sectPr w:rsidR="00EA7B40" w:rsidRPr="00CD521F">
          <w:pgSz w:w="11906" w:h="16383"/>
          <w:pgMar w:top="1134" w:right="850" w:bottom="1134" w:left="1701" w:header="720" w:footer="720" w:gutter="0"/>
          <w:cols w:space="720"/>
        </w:sectPr>
      </w:pPr>
    </w:p>
    <w:p w:rsidR="00EA7B40" w:rsidRDefault="00CD521F">
      <w:pPr>
        <w:spacing w:after="0"/>
        <w:ind w:left="120"/>
      </w:pPr>
      <w:bookmarkStart w:id="13" w:name="block-33831456"/>
      <w:bookmarkEnd w:id="9"/>
      <w:r w:rsidRPr="00CD52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7B40" w:rsidRDefault="00CD5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A7B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/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  <w:tr w:rsidR="00EA7B40" w:rsidRPr="00C47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</w:tbl>
    <w:p w:rsidR="00EA7B40" w:rsidRDefault="00EA7B40">
      <w:pPr>
        <w:sectPr w:rsidR="00E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40" w:rsidRDefault="00CD5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A7B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/>
        </w:tc>
      </w:tr>
      <w:tr w:rsidR="00EA7B40" w:rsidRPr="00C47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  <w:tr w:rsidR="00EA7B40" w:rsidRPr="00C47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  <w:tr w:rsidR="00EA7B40" w:rsidRPr="00C47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  <w:tr w:rsidR="00EA7B40" w:rsidRPr="00C47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EA7B40" w:rsidRPr="00C472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  <w:tr w:rsidR="00EA7B40" w:rsidRPr="00C47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EA7B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>
            <w:pPr>
              <w:spacing w:after="0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7B40" w:rsidRDefault="00CD5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7B40" w:rsidRDefault="00EA7B40"/>
        </w:tc>
      </w:tr>
    </w:tbl>
    <w:p w:rsidR="00EA7B40" w:rsidRDefault="00EA7B40">
      <w:pPr>
        <w:sectPr w:rsidR="00E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40" w:rsidRDefault="00EA7B40">
      <w:pPr>
        <w:sectPr w:rsidR="00E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40" w:rsidRDefault="00CD521F" w:rsidP="00CD521F">
      <w:pPr>
        <w:spacing w:after="0"/>
      </w:pPr>
      <w:bookmarkStart w:id="14" w:name="block-3383146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7B40" w:rsidRDefault="00E304B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ХИМИЯ </w:t>
      </w:r>
      <w:r w:rsidR="00CD521F">
        <w:rPr>
          <w:rFonts w:ascii="Times New Roman" w:hAnsi="Times New Roman"/>
          <w:b/>
          <w:color w:val="000000"/>
          <w:sz w:val="28"/>
        </w:rPr>
        <w:t xml:space="preserve"> 8</w:t>
      </w:r>
      <w:proofErr w:type="gramEnd"/>
      <w:r w:rsidR="00CD521F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6434"/>
        <w:gridCol w:w="1093"/>
        <w:gridCol w:w="1423"/>
      </w:tblGrid>
      <w:tr w:rsidR="00EA7B40" w:rsidTr="00CD521F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B40" w:rsidRDefault="00EA7B40" w:rsidP="00CD521F">
            <w:pPr>
              <w:spacing w:after="0" w:line="240" w:lineRule="auto"/>
              <w:ind w:left="135"/>
            </w:pPr>
          </w:p>
        </w:tc>
        <w:tc>
          <w:tcPr>
            <w:tcW w:w="6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 w:rsidP="00CD521F">
            <w:pPr>
              <w:spacing w:after="0" w:line="240" w:lineRule="auto"/>
              <w:ind w:left="135"/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 w:rsidP="00CD521F">
            <w:pPr>
              <w:spacing w:after="0" w:line="240" w:lineRule="auto"/>
              <w:ind w:left="135"/>
            </w:pP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 w:rsidP="00CD521F">
            <w:pPr>
              <w:spacing w:line="240" w:lineRule="auto"/>
            </w:pPr>
          </w:p>
        </w:tc>
        <w:tc>
          <w:tcPr>
            <w:tcW w:w="64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 w:rsidP="00CD521F">
            <w:pPr>
              <w:spacing w:line="240" w:lineRule="auto"/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 w:rsidP="00CD521F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 w:rsidP="00CD521F">
            <w:pPr>
              <w:spacing w:line="240" w:lineRule="auto"/>
            </w:pP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«Правила работы в лаборатории и приёмы обращения с лабораторным оборудованием»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2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«Разделение смесей (на примере очистки поваренной соли)»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26.09.2024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24.10.2024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«Вещества и химические реакции»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3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«Получение и собирание кислорода, изучение его свойств»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4 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«Получение и собирание водорода, изучение его свойств»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26.12.2024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16.01.2025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22.01.2025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5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</w:tr>
      <w:tr w:rsidR="00EA7B40" w:rsidRP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b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Административная работа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</w:tr>
      <w:tr w:rsidR="00CD521F" w:rsidRP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Оксиды: состав, классификация, номенклатура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6.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«Основные классы неорганических соединений»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CD521F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CD521F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"Основные классы неорганических соединений"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попытки классификации химических элементов. 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Понятие о группах сходных элементов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14.05.2025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21F" w:rsidRDefault="00CD521F" w:rsidP="00CD52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  <w:p w:rsidR="00EA7B40" w:rsidRDefault="00CD521F" w:rsidP="00CD52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</w:tr>
      <w:tr w:rsidR="00EA7B40" w:rsidTr="00CD521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CD521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CD521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EA7B40" w:rsidP="00CD521F">
            <w:pPr>
              <w:spacing w:line="240" w:lineRule="auto"/>
            </w:pPr>
          </w:p>
        </w:tc>
      </w:tr>
    </w:tbl>
    <w:p w:rsidR="00EA7B40" w:rsidRDefault="00EA7B40">
      <w:pPr>
        <w:sectPr w:rsidR="00EA7B40" w:rsidSect="00F85F5F">
          <w:pgSz w:w="11906" w:h="16383"/>
          <w:pgMar w:top="1701" w:right="1134" w:bottom="851" w:left="1134" w:header="720" w:footer="720" w:gutter="0"/>
          <w:cols w:space="720"/>
        </w:sectPr>
      </w:pPr>
    </w:p>
    <w:p w:rsidR="00EA7B40" w:rsidRDefault="00E304B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ХИМИЯ </w:t>
      </w:r>
      <w:r w:rsidR="00CD521F">
        <w:rPr>
          <w:rFonts w:ascii="Times New Roman" w:hAnsi="Times New Roman"/>
          <w:b/>
          <w:color w:val="000000"/>
          <w:sz w:val="28"/>
        </w:rPr>
        <w:t xml:space="preserve"> 9</w:t>
      </w:r>
      <w:proofErr w:type="gramEnd"/>
      <w:r w:rsidR="00CD521F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6980"/>
        <w:gridCol w:w="986"/>
        <w:gridCol w:w="1423"/>
      </w:tblGrid>
      <w:tr w:rsidR="00EA7B40" w:rsidTr="00F85F5F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B40" w:rsidRDefault="00EA7B40" w:rsidP="00F85F5F">
            <w:pPr>
              <w:spacing w:after="0" w:line="240" w:lineRule="auto"/>
              <w:ind w:left="135"/>
            </w:pPr>
          </w:p>
        </w:tc>
        <w:tc>
          <w:tcPr>
            <w:tcW w:w="6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 w:rsidP="00F85F5F">
            <w:pPr>
              <w:spacing w:after="0" w:line="240" w:lineRule="auto"/>
              <w:ind w:left="135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 w:rsidP="00F85F5F">
            <w:pPr>
              <w:spacing w:after="0" w:line="240" w:lineRule="auto"/>
              <w:ind w:left="135"/>
            </w:pP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 w:rsidP="00F85F5F">
            <w:pPr>
              <w:spacing w:line="240" w:lineRule="auto"/>
            </w:pPr>
          </w:p>
        </w:tc>
        <w:tc>
          <w:tcPr>
            <w:tcW w:w="6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 w:rsidP="00F85F5F">
            <w:pPr>
              <w:spacing w:line="240" w:lineRule="auto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7B40" w:rsidRDefault="00EA7B40" w:rsidP="00F85F5F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40" w:rsidRDefault="00EA7B40" w:rsidP="00F85F5F">
            <w:pPr>
              <w:spacing w:line="240" w:lineRule="auto"/>
            </w:pP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«Повторение и углубление знаний основных разделов курса 8 класса»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«Решение экспериментальных задач»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2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«Получение соляной кислоты, изучение её свойств»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28.11.2024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3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«Получение аммиака, изучение его свойств»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4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"Получение углекислого газа. Качественная реакция на карбонат-ион"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5.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«Важнейшие неметаллы и их соединения»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«Важнейшие неметаллы и их соединения»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05.03.2025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12.03.2025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6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"Жёсткость воды и методы её устранения"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7.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«Важнейшие металлы и их соединения»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F85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</w:t>
            </w: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«Важнейшие металлы и их соединения»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14.05.2025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15.05.2025 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7B40" w:rsidRPr="00F85F5F" w:rsidRDefault="00CD521F" w:rsidP="00F85F5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  <w:r w:rsidR="00F85F5F">
              <w:rPr>
                <w:rFonts w:ascii="Times New Roman" w:hAnsi="Times New Roman"/>
                <w:color w:val="000000"/>
                <w:sz w:val="24"/>
                <w:lang w:val="ru-RU"/>
              </w:rPr>
              <w:t>-67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85F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5F5F" w:rsidRDefault="00CD521F" w:rsidP="00F85F5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  <w:p w:rsidR="00EA7B40" w:rsidRDefault="00F85F5F" w:rsidP="00F85F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</w:tr>
      <w:tr w:rsidR="00EA7B40" w:rsidTr="00F85F5F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EA7B40" w:rsidRPr="00CD521F" w:rsidRDefault="00CD521F" w:rsidP="00F85F5F">
            <w:pPr>
              <w:spacing w:after="0" w:line="240" w:lineRule="auto"/>
              <w:ind w:left="135"/>
              <w:rPr>
                <w:lang w:val="ru-RU"/>
              </w:rPr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A7B40" w:rsidRDefault="00CD521F" w:rsidP="00F85F5F">
            <w:pPr>
              <w:spacing w:after="0" w:line="240" w:lineRule="auto"/>
              <w:ind w:left="135"/>
              <w:jc w:val="center"/>
            </w:pPr>
            <w:r w:rsidRPr="00CD5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85F5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A7B40" w:rsidRDefault="00EA7B40" w:rsidP="00F85F5F">
            <w:pPr>
              <w:spacing w:line="240" w:lineRule="auto"/>
            </w:pPr>
          </w:p>
        </w:tc>
      </w:tr>
    </w:tbl>
    <w:p w:rsidR="00EA7B40" w:rsidRDefault="00EA7B40">
      <w:pPr>
        <w:sectPr w:rsidR="00EA7B40" w:rsidSect="00F85F5F">
          <w:pgSz w:w="11906" w:h="16383"/>
          <w:pgMar w:top="1701" w:right="1134" w:bottom="851" w:left="1134" w:header="720" w:footer="720" w:gutter="0"/>
          <w:cols w:space="720"/>
        </w:sectPr>
      </w:pPr>
    </w:p>
    <w:p w:rsidR="00EA7B40" w:rsidRDefault="00EA7B40">
      <w:pPr>
        <w:sectPr w:rsidR="00E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40" w:rsidRDefault="00CD521F">
      <w:pPr>
        <w:spacing w:after="0"/>
        <w:ind w:left="120"/>
      </w:pPr>
      <w:bookmarkStart w:id="15" w:name="block-3383146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7B40" w:rsidRDefault="00CD52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7B40" w:rsidRPr="00CD521F" w:rsidRDefault="00CD521F">
      <w:pPr>
        <w:spacing w:after="0" w:line="480" w:lineRule="auto"/>
        <w:ind w:left="120"/>
        <w:rPr>
          <w:lang w:val="ru-RU"/>
        </w:rPr>
      </w:pPr>
      <w:bookmarkStart w:id="16" w:name="bd05d80c-fcad-45de-a028-b236b74fbaf0"/>
      <w:r w:rsidRPr="00CD521F">
        <w:rPr>
          <w:rFonts w:ascii="Times New Roman" w:hAnsi="Times New Roman"/>
          <w:color w:val="000000"/>
          <w:sz w:val="28"/>
          <w:lang w:val="ru-RU"/>
        </w:rPr>
        <w:t>• Химия, 9 класс/ Габриелян О.С., Остроумов И.Г., Сладков С.А. Акционерное общество «Издательство «Просвещение»</w:t>
      </w:r>
      <w:bookmarkEnd w:id="16"/>
    </w:p>
    <w:p w:rsidR="00EA7B40" w:rsidRPr="00CD521F" w:rsidRDefault="00CD521F">
      <w:pPr>
        <w:spacing w:after="0" w:line="480" w:lineRule="auto"/>
        <w:ind w:left="120"/>
        <w:rPr>
          <w:lang w:val="ru-RU"/>
        </w:rPr>
      </w:pPr>
      <w:bookmarkStart w:id="17" w:name="a76cc8a6-8b24-43ba-a1c6-27e41c8af2db"/>
      <w:proofErr w:type="spellStart"/>
      <w:r w:rsidRPr="00CD521F">
        <w:rPr>
          <w:rFonts w:ascii="Times New Roman" w:hAnsi="Times New Roman"/>
          <w:color w:val="000000"/>
          <w:sz w:val="28"/>
          <w:lang w:val="ru-RU"/>
        </w:rPr>
        <w:t>О.С.Габриеляна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521F">
        <w:rPr>
          <w:rFonts w:ascii="Times New Roman" w:hAnsi="Times New Roman"/>
          <w:color w:val="000000"/>
          <w:sz w:val="28"/>
          <w:lang w:val="ru-RU"/>
        </w:rPr>
        <w:t>И.Г.Остроумов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521F">
        <w:rPr>
          <w:rFonts w:ascii="Times New Roman" w:hAnsi="Times New Roman"/>
          <w:color w:val="000000"/>
          <w:sz w:val="28"/>
          <w:lang w:val="ru-RU"/>
        </w:rPr>
        <w:t>С.А.Сладков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 xml:space="preserve"> «Химия. 8 </w:t>
      </w:r>
      <w:proofErr w:type="spellStart"/>
      <w:r w:rsidRPr="00CD521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.». Издательство «Просвещение»</w:t>
      </w:r>
      <w:bookmarkEnd w:id="17"/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Pr="00CD521F" w:rsidRDefault="00CD521F">
      <w:pPr>
        <w:spacing w:after="0" w:line="480" w:lineRule="auto"/>
        <w:ind w:left="120"/>
        <w:rPr>
          <w:lang w:val="ru-RU"/>
        </w:rPr>
      </w:pPr>
      <w:r w:rsidRPr="00CD52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7B40" w:rsidRPr="00CD521F" w:rsidRDefault="00CD521F">
      <w:pPr>
        <w:spacing w:after="0" w:line="480" w:lineRule="auto"/>
        <w:ind w:left="120"/>
        <w:rPr>
          <w:lang w:val="ru-RU"/>
        </w:rPr>
      </w:pPr>
      <w:bookmarkStart w:id="18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CD521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predmethimiya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CD52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8"/>
    </w:p>
    <w:p w:rsidR="00EA7B40" w:rsidRPr="00CD521F" w:rsidRDefault="00EA7B40">
      <w:pPr>
        <w:spacing w:after="0"/>
        <w:ind w:left="120"/>
        <w:rPr>
          <w:lang w:val="ru-RU"/>
        </w:rPr>
      </w:pPr>
    </w:p>
    <w:p w:rsidR="00EA7B40" w:rsidRPr="00CD521F" w:rsidRDefault="00CD521F">
      <w:pPr>
        <w:spacing w:after="0" w:line="480" w:lineRule="auto"/>
        <w:ind w:left="120"/>
        <w:rPr>
          <w:lang w:val="ru-RU"/>
        </w:rPr>
      </w:pPr>
      <w:r w:rsidRPr="00CD52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7B40" w:rsidRPr="00CD521F" w:rsidRDefault="00CD521F">
      <w:pPr>
        <w:spacing w:after="0" w:line="480" w:lineRule="auto"/>
        <w:ind w:left="120"/>
        <w:rPr>
          <w:lang w:val="ru-RU"/>
        </w:rPr>
      </w:pPr>
      <w:bookmarkStart w:id="19" w:name="90de4b5a-88fc-4f80-ab94-3d9ac9d5e251"/>
      <w:r w:rsidRPr="00CD521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D52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D52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52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9"/>
    </w:p>
    <w:p w:rsidR="00EA7B40" w:rsidRPr="00CD521F" w:rsidRDefault="00EA7B40">
      <w:pPr>
        <w:rPr>
          <w:lang w:val="ru-RU"/>
        </w:rPr>
        <w:sectPr w:rsidR="00EA7B40" w:rsidRPr="00CD521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D521F" w:rsidRPr="00CD521F" w:rsidRDefault="00CD521F">
      <w:pPr>
        <w:rPr>
          <w:lang w:val="ru-RU"/>
        </w:rPr>
      </w:pPr>
    </w:p>
    <w:sectPr w:rsidR="00CD521F" w:rsidRPr="00CD52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0CB"/>
    <w:multiLevelType w:val="multilevel"/>
    <w:tmpl w:val="D70EF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5651D"/>
    <w:multiLevelType w:val="multilevel"/>
    <w:tmpl w:val="AEC89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7B40"/>
    <w:rsid w:val="00B22FE4"/>
    <w:rsid w:val="00C47281"/>
    <w:rsid w:val="00CD521F"/>
    <w:rsid w:val="00E304B1"/>
    <w:rsid w:val="00EA7B40"/>
    <w:rsid w:val="00F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32E27-3405-4057-931A-09E6E7C6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30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8826</Words>
  <Characters>50313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5</cp:revision>
  <cp:lastPrinted>2024-09-08T12:18:00Z</cp:lastPrinted>
  <dcterms:created xsi:type="dcterms:W3CDTF">2024-09-08T12:03:00Z</dcterms:created>
  <dcterms:modified xsi:type="dcterms:W3CDTF">2024-09-13T21:03:00Z</dcterms:modified>
</cp:coreProperties>
</file>