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0E07" w:rsidRDefault="00910E07">
      <w:bookmarkStart w:id="0" w:name="_GoBack"/>
      <w:bookmarkEnd w:id="0"/>
    </w:p>
    <w:p w:rsidR="00910E07" w:rsidRDefault="00910E07">
      <w:pPr>
        <w:jc w:val="center"/>
        <w:rPr>
          <w:b/>
          <w:sz w:val="24"/>
          <w:szCs w:val="24"/>
          <w:lang w:val="ru-RU"/>
        </w:rPr>
      </w:pPr>
    </w:p>
    <w:p w:rsidR="00910E07" w:rsidRDefault="00910E07">
      <w:pPr>
        <w:jc w:val="center"/>
        <w:rPr>
          <w:b/>
          <w:sz w:val="24"/>
          <w:szCs w:val="24"/>
          <w:lang w:val="ru-RU"/>
        </w:rPr>
      </w:pPr>
    </w:p>
    <w:p w:rsidR="00910E07" w:rsidRDefault="00F57ECD">
      <w:pPr>
        <w:jc w:val="center"/>
      </w:pPr>
      <w:r>
        <w:rPr>
          <w:b/>
          <w:noProof/>
          <w:sz w:val="24"/>
          <w:lang w:val="ru-RU"/>
        </w:rPr>
        <w:drawing>
          <wp:inline distT="0" distB="0" distL="0" distR="0">
            <wp:extent cx="6632243" cy="9461909"/>
            <wp:effectExtent l="0" t="0" r="0" b="5941"/>
            <wp:docPr id="1" name="Рисунок 1" descr="F:\Документы\7Локальные нормативные акты, регламентирующие обработку персональных данных\P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2243" cy="94619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0E07" w:rsidRDefault="00910E07">
      <w:pPr>
        <w:rPr>
          <w:sz w:val="24"/>
          <w:lang w:val="ru-RU"/>
        </w:rPr>
      </w:pP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>2.3. Секретарь ДОО обрабатывает следующие персональные данные родителей</w:t>
      </w:r>
      <w:r>
        <w:rPr>
          <w:lang w:val="ru-RU"/>
        </w:rPr>
        <w:br/>
      </w:r>
      <w:r>
        <w:rPr>
          <w:sz w:val="24"/>
          <w:lang w:val="ru-RU"/>
        </w:rPr>
        <w:t xml:space="preserve"> (законных представителей) воспитанников: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>а) фамилия, имя, отчество (при наличии);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lastRenderedPageBreak/>
        <w:t>б) адрес местожительства;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>в) контактные телефоны;</w:t>
      </w:r>
    </w:p>
    <w:p w:rsidR="00910E07" w:rsidRDefault="00F57ECD">
      <w:r>
        <w:rPr>
          <w:sz w:val="24"/>
        </w:rPr>
        <w:t xml:space="preserve">г) </w:t>
      </w:r>
      <w:proofErr w:type="spellStart"/>
      <w:r>
        <w:rPr>
          <w:sz w:val="24"/>
        </w:rPr>
        <w:t>сведения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документов</w:t>
      </w:r>
      <w:proofErr w:type="spellEnd"/>
      <w:r>
        <w:rPr>
          <w:sz w:val="24"/>
        </w:rPr>
        <w:t>:</w:t>
      </w:r>
    </w:p>
    <w:p w:rsidR="00910E07" w:rsidRPr="00282BC1" w:rsidRDefault="00F57ECD">
      <w:pPr>
        <w:numPr>
          <w:ilvl w:val="0"/>
          <w:numId w:val="3"/>
        </w:numPr>
        <w:rPr>
          <w:lang w:val="ru-RU"/>
        </w:rPr>
      </w:pPr>
      <w:r>
        <w:rPr>
          <w:sz w:val="24"/>
          <w:lang w:val="ru-RU"/>
        </w:rPr>
        <w:t>паспорта или другого документа, удостоверяющего личность;</w:t>
      </w:r>
    </w:p>
    <w:p w:rsidR="00910E07" w:rsidRPr="00282BC1" w:rsidRDefault="00F57ECD">
      <w:pPr>
        <w:numPr>
          <w:ilvl w:val="0"/>
          <w:numId w:val="3"/>
        </w:numPr>
        <w:rPr>
          <w:lang w:val="ru-RU"/>
        </w:rPr>
      </w:pPr>
      <w:r>
        <w:rPr>
          <w:sz w:val="24"/>
          <w:lang w:val="ru-RU"/>
        </w:rPr>
        <w:t>документов для предоставления льгот (удостоверение многодетной семьи, документа о признании инвалидом).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>2.4. Персональные данные родителей (законных представителей) содержатся в личных</w:t>
      </w:r>
      <w:r>
        <w:rPr>
          <w:lang w:val="ru-RU"/>
        </w:rPr>
        <w:br/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>делах воспитанников в виде копий документов.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>2.5. Секретарь ДОО обрабатывает следующие персональные данные</w:t>
      </w:r>
      <w:r>
        <w:rPr>
          <w:sz w:val="24"/>
        </w:rPr>
        <w:t> </w:t>
      </w:r>
      <w:r>
        <w:rPr>
          <w:sz w:val="24"/>
          <w:lang w:val="ru-RU"/>
        </w:rPr>
        <w:t>физических лиц по договорам, физических лиц, указанных в заявлениях (согласиях, доверенностях</w:t>
      </w:r>
      <w:r>
        <w:rPr>
          <w:sz w:val="24"/>
        </w:rPr>
        <w:t> </w:t>
      </w:r>
      <w:r>
        <w:rPr>
          <w:sz w:val="24"/>
          <w:lang w:val="ru-RU"/>
        </w:rPr>
        <w:t>и т.</w:t>
      </w:r>
      <w:r>
        <w:rPr>
          <w:sz w:val="24"/>
        </w:rPr>
        <w:t> </w:t>
      </w:r>
      <w:r>
        <w:rPr>
          <w:sz w:val="24"/>
          <w:lang w:val="ru-RU"/>
        </w:rPr>
        <w:t>п.) родителей (законных представителей) воспитанни</w:t>
      </w:r>
      <w:r>
        <w:rPr>
          <w:sz w:val="24"/>
          <w:lang w:val="ru-RU"/>
        </w:rPr>
        <w:t>ков: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>а) фамилия, имя, отчество (при наличии);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>б) адрес местожительства;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>в) контактные телефоны;</w:t>
      </w:r>
    </w:p>
    <w:p w:rsidR="00910E07" w:rsidRDefault="00F57ECD">
      <w:r>
        <w:rPr>
          <w:sz w:val="24"/>
        </w:rPr>
        <w:t xml:space="preserve">г) </w:t>
      </w:r>
      <w:proofErr w:type="spellStart"/>
      <w:r>
        <w:rPr>
          <w:sz w:val="24"/>
        </w:rPr>
        <w:t>сведения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документов</w:t>
      </w:r>
      <w:proofErr w:type="spellEnd"/>
      <w:r>
        <w:rPr>
          <w:sz w:val="24"/>
        </w:rPr>
        <w:t>:</w:t>
      </w:r>
    </w:p>
    <w:p w:rsidR="00910E07" w:rsidRPr="00282BC1" w:rsidRDefault="00F57ECD">
      <w:pPr>
        <w:numPr>
          <w:ilvl w:val="0"/>
          <w:numId w:val="4"/>
        </w:numPr>
        <w:rPr>
          <w:lang w:val="ru-RU"/>
        </w:rPr>
      </w:pPr>
      <w:r>
        <w:rPr>
          <w:sz w:val="24"/>
          <w:lang w:val="ru-RU"/>
        </w:rPr>
        <w:t>паспорта или другого документа, удостоверяющего личность;</w:t>
      </w:r>
    </w:p>
    <w:p w:rsidR="00910E07" w:rsidRPr="00282BC1" w:rsidRDefault="00F57ECD">
      <w:pPr>
        <w:numPr>
          <w:ilvl w:val="0"/>
          <w:numId w:val="4"/>
        </w:numPr>
        <w:rPr>
          <w:lang w:val="ru-RU"/>
        </w:rPr>
      </w:pPr>
      <w:r>
        <w:rPr>
          <w:sz w:val="24"/>
          <w:lang w:val="ru-RU"/>
        </w:rPr>
        <w:t>диплома или иного документа об образовании;</w:t>
      </w:r>
    </w:p>
    <w:p w:rsidR="00910E07" w:rsidRDefault="00F57ECD">
      <w:pPr>
        <w:numPr>
          <w:ilvl w:val="0"/>
          <w:numId w:val="4"/>
        </w:numPr>
      </w:pPr>
      <w:proofErr w:type="spellStart"/>
      <w:r>
        <w:rPr>
          <w:sz w:val="24"/>
        </w:rPr>
        <w:t>трудовой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книжки</w:t>
      </w:r>
      <w:proofErr w:type="spellEnd"/>
      <w:r>
        <w:rPr>
          <w:sz w:val="24"/>
        </w:rPr>
        <w:t>.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 xml:space="preserve">2.6. </w:t>
      </w:r>
      <w:r>
        <w:rPr>
          <w:sz w:val="24"/>
          <w:lang w:val="ru-RU"/>
        </w:rPr>
        <w:t>Персональные данные третьих лиц содержатся в документах, которые представили</w:t>
      </w:r>
      <w:r>
        <w:rPr>
          <w:lang w:val="ru-RU"/>
        </w:rPr>
        <w:br/>
      </w:r>
      <w:r>
        <w:rPr>
          <w:sz w:val="24"/>
          <w:lang w:val="ru-RU"/>
        </w:rPr>
        <w:t xml:space="preserve"> физические лица, заключившие с </w:t>
      </w:r>
      <w:proofErr w:type="gramStart"/>
      <w:r>
        <w:rPr>
          <w:sz w:val="24"/>
          <w:lang w:val="ru-RU"/>
        </w:rPr>
        <w:t>ДОО  договор</w:t>
      </w:r>
      <w:proofErr w:type="gramEnd"/>
      <w:r>
        <w:rPr>
          <w:sz w:val="24"/>
          <w:lang w:val="ru-RU"/>
        </w:rPr>
        <w:t>, и которые подписали</w:t>
      </w:r>
      <w:r>
        <w:rPr>
          <w:lang w:val="ru-RU"/>
        </w:rPr>
        <w:br/>
      </w:r>
      <w:r>
        <w:rPr>
          <w:sz w:val="24"/>
          <w:lang w:val="ru-RU"/>
        </w:rPr>
        <w:t xml:space="preserve"> (выдали) родители (законные представители).</w:t>
      </w:r>
    </w:p>
    <w:p w:rsidR="00910E07" w:rsidRPr="00282BC1" w:rsidRDefault="00F57ECD">
      <w:pPr>
        <w:jc w:val="center"/>
        <w:rPr>
          <w:lang w:val="ru-RU"/>
        </w:rPr>
      </w:pPr>
      <w:r>
        <w:rPr>
          <w:b/>
          <w:sz w:val="24"/>
          <w:lang w:val="ru-RU"/>
        </w:rPr>
        <w:t>3. Сбор, обработка и хранение персональных данных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>3.1. Сбор персонал</w:t>
      </w:r>
      <w:r>
        <w:rPr>
          <w:sz w:val="24"/>
          <w:lang w:val="ru-RU"/>
        </w:rPr>
        <w:t>ьных данных воспитанников, родителей (законных представителей)</w:t>
      </w:r>
      <w:r>
        <w:rPr>
          <w:lang w:val="ru-RU"/>
        </w:rPr>
        <w:br/>
      </w:r>
      <w:r>
        <w:rPr>
          <w:sz w:val="24"/>
          <w:lang w:val="ru-RU"/>
        </w:rPr>
        <w:t xml:space="preserve"> осуществляет секретарь ДОО во время приема документов для</w:t>
      </w:r>
      <w:r>
        <w:rPr>
          <w:lang w:val="ru-RU"/>
        </w:rPr>
        <w:br/>
      </w:r>
      <w:r>
        <w:rPr>
          <w:sz w:val="24"/>
          <w:lang w:val="ru-RU"/>
        </w:rPr>
        <w:t xml:space="preserve"> зачисления и во время оказания услуг по присмотру и уходу, образовательных услуг.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 xml:space="preserve">3.2. Сбор данных физических лиц по </w:t>
      </w:r>
      <w:r>
        <w:rPr>
          <w:sz w:val="24"/>
          <w:lang w:val="ru-RU"/>
        </w:rPr>
        <w:t>договорам осуществляет секретарь ДОО при оформлении договоров.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>3.3. Сбор данных третьих лиц, указанных в заявлениях (согласиях, доверенностях и т.</w:t>
      </w:r>
      <w:r>
        <w:rPr>
          <w:sz w:val="24"/>
        </w:rPr>
        <w:t> </w:t>
      </w:r>
      <w:proofErr w:type="gramStart"/>
      <w:r>
        <w:rPr>
          <w:sz w:val="24"/>
          <w:lang w:val="ru-RU"/>
        </w:rPr>
        <w:t>п.)родителей</w:t>
      </w:r>
      <w:proofErr w:type="gramEnd"/>
      <w:r>
        <w:rPr>
          <w:sz w:val="24"/>
          <w:lang w:val="ru-RU"/>
        </w:rPr>
        <w:t xml:space="preserve"> (законных представителей) воспитанников, осуществляет секретарь ДОО при оформлении или приеме до</w:t>
      </w:r>
      <w:r>
        <w:rPr>
          <w:sz w:val="24"/>
          <w:lang w:val="ru-RU"/>
        </w:rPr>
        <w:t>кументов.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 xml:space="preserve">3.4. Секретарь ДОО вправе принять персональные данные воспитанников, </w:t>
      </w:r>
      <w:proofErr w:type="gramStart"/>
      <w:r>
        <w:rPr>
          <w:sz w:val="24"/>
          <w:lang w:val="ru-RU"/>
        </w:rPr>
        <w:t>родителей(</w:t>
      </w:r>
      <w:proofErr w:type="gramEnd"/>
      <w:r>
        <w:rPr>
          <w:sz w:val="24"/>
          <w:lang w:val="ru-RU"/>
        </w:rPr>
        <w:t>законных представителей) воспитанников только у родителей (законных представителей) лично.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>3.5. Секретарь ДОО вправе делать запрос в медицинскую организацию и обрабаты</w:t>
      </w:r>
      <w:r>
        <w:rPr>
          <w:sz w:val="24"/>
          <w:lang w:val="ru-RU"/>
        </w:rPr>
        <w:t>вать персональные данные воспитанников при расследовании несчастного случая, если</w:t>
      </w:r>
      <w:r>
        <w:rPr>
          <w:sz w:val="24"/>
        </w:rPr>
        <w:t> </w:t>
      </w:r>
      <w:r>
        <w:rPr>
          <w:sz w:val="24"/>
          <w:lang w:val="ru-RU"/>
        </w:rPr>
        <w:t>это требуется для работы комиссии. Результаты расследования вместе с медицинскими заключениями хранятся в отдельных папках в специальном шкафу, доступ к которому имеют только</w:t>
      </w:r>
      <w:r>
        <w:rPr>
          <w:sz w:val="24"/>
        </w:rPr>
        <w:t> </w:t>
      </w:r>
      <w:r>
        <w:rPr>
          <w:sz w:val="24"/>
          <w:lang w:val="ru-RU"/>
        </w:rPr>
        <w:t>члены комиссии.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>3.6. Обработка персональных данных воспитанников ведется исключительно в целях</w:t>
      </w:r>
      <w:r>
        <w:rPr>
          <w:lang w:val="ru-RU"/>
        </w:rPr>
        <w:br/>
      </w:r>
      <w:r>
        <w:rPr>
          <w:sz w:val="24"/>
          <w:lang w:val="ru-RU"/>
        </w:rPr>
        <w:t xml:space="preserve"> реализации их прав на получение образования в рамках осваиваемых образовательных программ, оказания услуг по присмотру и уходу и</w:t>
      </w:r>
      <w:r>
        <w:rPr>
          <w:sz w:val="24"/>
        </w:rPr>
        <w:t> </w:t>
      </w:r>
      <w:r>
        <w:rPr>
          <w:sz w:val="24"/>
          <w:lang w:val="ru-RU"/>
        </w:rPr>
        <w:t>с согласия на обработку персон</w:t>
      </w:r>
      <w:r>
        <w:rPr>
          <w:sz w:val="24"/>
          <w:lang w:val="ru-RU"/>
        </w:rPr>
        <w:t>альных данных.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 xml:space="preserve">3.7. Обработка персональных данных родителей (законных представителей) воспитанников ведется исключительно в целях реализации прав родителей (законных представителей) при реализации в ДОО прав воспитанников на получение образования в рамках </w:t>
      </w:r>
      <w:r>
        <w:rPr>
          <w:sz w:val="24"/>
          <w:lang w:val="ru-RU"/>
        </w:rPr>
        <w:t>осваиваемых образовательных программ,</w:t>
      </w:r>
      <w:r>
        <w:rPr>
          <w:sz w:val="24"/>
        </w:rPr>
        <w:t> </w:t>
      </w:r>
      <w:r>
        <w:rPr>
          <w:sz w:val="24"/>
          <w:lang w:val="ru-RU"/>
        </w:rPr>
        <w:t>оказания услуг по присмотру и уходу и с согласия на обработку персональных данных.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>3.8. Обработка персональных данных физических лиц по договорам ведется исключительно в целях исполнения договора, стороной которого, вы</w:t>
      </w:r>
      <w:r>
        <w:rPr>
          <w:sz w:val="24"/>
          <w:lang w:val="ru-RU"/>
        </w:rPr>
        <w:t xml:space="preserve">годоприобретателем или </w:t>
      </w:r>
      <w:proofErr w:type="gramStart"/>
      <w:r>
        <w:rPr>
          <w:sz w:val="24"/>
          <w:lang w:val="ru-RU"/>
        </w:rPr>
        <w:t>поручителем</w:t>
      </w:r>
      <w:proofErr w:type="gramEnd"/>
      <w:r>
        <w:rPr>
          <w:sz w:val="24"/>
          <w:lang w:val="ru-RU"/>
        </w:rPr>
        <w:t xml:space="preserve">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</w:t>
      </w:r>
      <w:r>
        <w:rPr>
          <w:sz w:val="24"/>
        </w:rPr>
        <w:t> </w:t>
      </w:r>
      <w:r>
        <w:rPr>
          <w:sz w:val="24"/>
          <w:lang w:val="ru-RU"/>
        </w:rPr>
        <w:t xml:space="preserve">поручителем. Получение согласия в данном </w:t>
      </w:r>
      <w:r>
        <w:rPr>
          <w:sz w:val="24"/>
          <w:lang w:val="ru-RU"/>
        </w:rPr>
        <w:t>случае не требуется.</w:t>
      </w:r>
    </w:p>
    <w:p w:rsidR="00910E07" w:rsidRDefault="00910E07">
      <w:pPr>
        <w:rPr>
          <w:sz w:val="24"/>
          <w:lang w:val="ru-RU"/>
        </w:rPr>
      </w:pPr>
    </w:p>
    <w:p w:rsidR="00910E07" w:rsidRDefault="00910E07">
      <w:pPr>
        <w:rPr>
          <w:sz w:val="24"/>
          <w:lang w:val="ru-RU"/>
        </w:rPr>
      </w:pPr>
    </w:p>
    <w:p w:rsidR="00910E07" w:rsidRDefault="00910E07">
      <w:pPr>
        <w:rPr>
          <w:sz w:val="24"/>
          <w:lang w:val="ru-RU"/>
        </w:rPr>
      </w:pPr>
    </w:p>
    <w:p w:rsidR="00910E07" w:rsidRDefault="00910E07">
      <w:pPr>
        <w:rPr>
          <w:sz w:val="24"/>
          <w:lang w:val="ru-RU"/>
        </w:rPr>
      </w:pPr>
    </w:p>
    <w:p w:rsidR="00910E07" w:rsidRDefault="00910E07">
      <w:pPr>
        <w:rPr>
          <w:lang w:val="ru-RU"/>
        </w:rPr>
      </w:pP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>Обработка персональных данных третьих лиц, указанных в заявлениях (согласиях, доверенностях и т.</w:t>
      </w:r>
      <w:r>
        <w:rPr>
          <w:sz w:val="24"/>
        </w:rPr>
        <w:t> </w:t>
      </w:r>
      <w:r>
        <w:rPr>
          <w:sz w:val="24"/>
          <w:lang w:val="ru-RU"/>
        </w:rPr>
        <w:t>п.) родителей (законных представителей) воспитанников, ведется</w:t>
      </w:r>
      <w:r>
        <w:rPr>
          <w:lang w:val="ru-RU"/>
        </w:rPr>
        <w:br/>
      </w:r>
      <w:r>
        <w:rPr>
          <w:sz w:val="24"/>
          <w:lang w:val="ru-RU"/>
        </w:rPr>
        <w:t xml:space="preserve"> исключительно в целях реализации прав родителей (законных представите</w:t>
      </w:r>
      <w:r>
        <w:rPr>
          <w:sz w:val="24"/>
          <w:lang w:val="ru-RU"/>
        </w:rPr>
        <w:t xml:space="preserve">лей) при </w:t>
      </w:r>
      <w:r>
        <w:rPr>
          <w:sz w:val="24"/>
          <w:lang w:val="ru-RU"/>
        </w:rPr>
        <w:lastRenderedPageBreak/>
        <w:t>реализации</w:t>
      </w:r>
      <w:r>
        <w:rPr>
          <w:sz w:val="24"/>
        </w:rPr>
        <w:t> </w:t>
      </w:r>
      <w:r>
        <w:rPr>
          <w:sz w:val="24"/>
          <w:lang w:val="ru-RU"/>
        </w:rPr>
        <w:t>в ДОО прав воспитанников на получение образования, оказания услуг по присмотру и уходу и с согласия третьих лиц</w:t>
      </w:r>
      <w:r>
        <w:rPr>
          <w:sz w:val="24"/>
        </w:rPr>
        <w:t> </w:t>
      </w:r>
      <w:r>
        <w:rPr>
          <w:sz w:val="24"/>
          <w:lang w:val="ru-RU"/>
        </w:rPr>
        <w:t>на обработку.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>3.9. Личные дела воспитанников хранятся в кабинете заведующего ДОО в бумажном виде в папках в специальном шкаф</w:t>
      </w:r>
      <w:r>
        <w:rPr>
          <w:sz w:val="24"/>
          <w:lang w:val="ru-RU"/>
        </w:rPr>
        <w:t>у, который обеспечивает защиту от несанкционированного доступа. В личных делах воспитанников хранятся персональные данные</w:t>
      </w:r>
      <w:r>
        <w:rPr>
          <w:sz w:val="24"/>
        </w:rPr>
        <w:t> </w:t>
      </w:r>
      <w:r>
        <w:rPr>
          <w:sz w:val="24"/>
          <w:lang w:val="ru-RU"/>
        </w:rPr>
        <w:t>воспитанников и их родителей (законных представителей).</w:t>
      </w:r>
    </w:p>
    <w:p w:rsidR="00910E07" w:rsidRDefault="00F57ECD">
      <w:r>
        <w:rPr>
          <w:sz w:val="24"/>
          <w:lang w:val="ru-RU"/>
        </w:rPr>
        <w:t>3.10. Медицинские карты воспитанников хранятся в кабинете медсестры. Ключи от</w:t>
      </w:r>
      <w:r>
        <w:rPr>
          <w:lang w:val="ru-RU"/>
        </w:rPr>
        <w:br/>
      </w:r>
      <w:r>
        <w:rPr>
          <w:sz w:val="24"/>
          <w:lang w:val="ru-RU"/>
        </w:rPr>
        <w:t xml:space="preserve"> кабинета находятся у медицинской сестры.</w:t>
      </w:r>
    </w:p>
    <w:p w:rsidR="00910E07" w:rsidRDefault="00F57ECD">
      <w:r>
        <w:rPr>
          <w:sz w:val="24"/>
          <w:lang w:val="ru-RU"/>
        </w:rPr>
        <w:t>3.11. Договоры, содержащие персональные данные третьих лиц, хранятся у секретаря ДОО в бумажном виде в папках в специальном шкафу, который обеспечивает защиту от несанкционированного доступа.</w:t>
      </w:r>
    </w:p>
    <w:p w:rsidR="00910E07" w:rsidRDefault="00F57ECD">
      <w:r>
        <w:rPr>
          <w:sz w:val="24"/>
          <w:lang w:val="ru-RU"/>
        </w:rPr>
        <w:t>3.12. Заявления (согла</w:t>
      </w:r>
      <w:r>
        <w:rPr>
          <w:sz w:val="24"/>
          <w:lang w:val="ru-RU"/>
        </w:rPr>
        <w:t>сия, доверенности и т.</w:t>
      </w:r>
      <w:r>
        <w:rPr>
          <w:sz w:val="24"/>
        </w:rPr>
        <w:t> </w:t>
      </w:r>
      <w:r>
        <w:rPr>
          <w:sz w:val="24"/>
          <w:lang w:val="ru-RU"/>
        </w:rPr>
        <w:t>п.) родителей (законных представителей)</w:t>
      </w:r>
      <w:r>
        <w:rPr>
          <w:lang w:val="ru-RU"/>
        </w:rPr>
        <w:br/>
      </w:r>
      <w:r>
        <w:rPr>
          <w:sz w:val="24"/>
          <w:lang w:val="ru-RU"/>
        </w:rPr>
        <w:t xml:space="preserve"> воспитанников, содержащие персональные данные третьих лиц, </w:t>
      </w:r>
      <w:proofErr w:type="gramStart"/>
      <w:r>
        <w:rPr>
          <w:sz w:val="24"/>
          <w:lang w:val="ru-RU"/>
        </w:rPr>
        <w:t>хранятся  у</w:t>
      </w:r>
      <w:proofErr w:type="gramEnd"/>
      <w:r>
        <w:rPr>
          <w:sz w:val="24"/>
          <w:lang w:val="ru-RU"/>
        </w:rPr>
        <w:t xml:space="preserve"> секретаря ДОО в бумажном виде в папках в специальном шкафу, который обеспечивает</w:t>
      </w:r>
      <w:r>
        <w:rPr>
          <w:sz w:val="24"/>
        </w:rPr>
        <w:t> </w:t>
      </w:r>
      <w:r>
        <w:rPr>
          <w:sz w:val="24"/>
          <w:lang w:val="ru-RU"/>
        </w:rPr>
        <w:t>защиту от несанкционированного доступа.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 xml:space="preserve">3.13. Сотрудник ЧОО ведет журнал учета посетителей, в котором ответственные лица фиксируют персональные данные посетителей: фамилию, имя, отчество (при наличии), паспортные данные. Перечень лиц, ответственных за ведение журнала, согласовывается заведующим </w:t>
      </w:r>
      <w:r>
        <w:rPr>
          <w:sz w:val="24"/>
          <w:lang w:val="ru-RU"/>
        </w:rPr>
        <w:t>ДОО и утверждается директором “ООО ЧОО “Вектор”. Копирование информации журнала и передача ее</w:t>
      </w:r>
      <w:r>
        <w:rPr>
          <w:sz w:val="24"/>
        </w:rPr>
        <w:t> </w:t>
      </w:r>
      <w:r>
        <w:rPr>
          <w:sz w:val="24"/>
          <w:lang w:val="ru-RU"/>
        </w:rPr>
        <w:t>третьим лицам не допускается, за исключением случаев, предусмотренных законодательством РФ.</w:t>
      </w:r>
    </w:p>
    <w:p w:rsidR="00910E07" w:rsidRDefault="00F57ECD">
      <w:r>
        <w:rPr>
          <w:sz w:val="24"/>
          <w:lang w:val="ru-RU"/>
        </w:rPr>
        <w:t>3.14. Личные дела, журналы и иные документы, содержащие персональные д</w:t>
      </w:r>
      <w:r>
        <w:rPr>
          <w:sz w:val="24"/>
          <w:lang w:val="ru-RU"/>
        </w:rPr>
        <w:t>анные,</w:t>
      </w:r>
      <w:r>
        <w:rPr>
          <w:lang w:val="ru-RU"/>
        </w:rPr>
        <w:br/>
      </w:r>
      <w:r>
        <w:rPr>
          <w:sz w:val="24"/>
          <w:lang w:val="ru-RU"/>
        </w:rPr>
        <w:t xml:space="preserve"> подлежат хранению и уничтожению в сроки и в порядке, предусмотренные номенклатурой дел и</w:t>
      </w:r>
      <w:r>
        <w:rPr>
          <w:sz w:val="24"/>
        </w:rPr>
        <w:t> </w:t>
      </w:r>
      <w:r>
        <w:rPr>
          <w:sz w:val="24"/>
          <w:lang w:val="ru-RU"/>
        </w:rPr>
        <w:t>архивным законодательством РФ.</w:t>
      </w:r>
    </w:p>
    <w:p w:rsidR="00910E07" w:rsidRPr="00282BC1" w:rsidRDefault="00F57ECD">
      <w:pPr>
        <w:jc w:val="center"/>
        <w:rPr>
          <w:lang w:val="ru-RU"/>
        </w:rPr>
      </w:pPr>
      <w:r>
        <w:rPr>
          <w:b/>
          <w:sz w:val="24"/>
          <w:lang w:val="ru-RU"/>
        </w:rPr>
        <w:t>4. Доступ к персональным данным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 xml:space="preserve">4.1. Доступ к персональным данным воспитанника, родителей (законных </w:t>
      </w:r>
      <w:r>
        <w:rPr>
          <w:sz w:val="24"/>
          <w:lang w:val="ru-RU"/>
        </w:rPr>
        <w:t>представителей) имеют:</w:t>
      </w:r>
    </w:p>
    <w:p w:rsidR="00910E07" w:rsidRDefault="00F57ECD">
      <w:pPr>
        <w:numPr>
          <w:ilvl w:val="0"/>
          <w:numId w:val="5"/>
        </w:numPr>
      </w:pPr>
      <w:proofErr w:type="spellStart"/>
      <w:r>
        <w:rPr>
          <w:sz w:val="24"/>
        </w:rPr>
        <w:t>Заведующий</w:t>
      </w:r>
      <w:proofErr w:type="spellEnd"/>
      <w:r>
        <w:rPr>
          <w:sz w:val="24"/>
        </w:rPr>
        <w:t xml:space="preserve"> – в </w:t>
      </w:r>
      <w:proofErr w:type="spellStart"/>
      <w:r>
        <w:rPr>
          <w:sz w:val="24"/>
        </w:rPr>
        <w:t>полном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объеме</w:t>
      </w:r>
      <w:proofErr w:type="spellEnd"/>
      <w:r>
        <w:rPr>
          <w:sz w:val="24"/>
        </w:rPr>
        <w:t>;</w:t>
      </w:r>
    </w:p>
    <w:p w:rsidR="00910E07" w:rsidRDefault="00F57ECD">
      <w:pPr>
        <w:numPr>
          <w:ilvl w:val="0"/>
          <w:numId w:val="5"/>
        </w:numPr>
      </w:pPr>
      <w:proofErr w:type="spellStart"/>
      <w:r>
        <w:rPr>
          <w:sz w:val="24"/>
        </w:rPr>
        <w:t>Секретарь</w:t>
      </w:r>
      <w:proofErr w:type="spellEnd"/>
      <w:r>
        <w:rPr>
          <w:sz w:val="24"/>
        </w:rPr>
        <w:t xml:space="preserve"> – в </w:t>
      </w:r>
      <w:proofErr w:type="spellStart"/>
      <w:r>
        <w:rPr>
          <w:sz w:val="24"/>
        </w:rPr>
        <w:t>полном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обьеме</w:t>
      </w:r>
      <w:proofErr w:type="spellEnd"/>
      <w:r>
        <w:rPr>
          <w:sz w:val="24"/>
        </w:rPr>
        <w:t>;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>4.2. Доступ к персональным данным третьих лиц по договорам имеют:</w:t>
      </w:r>
    </w:p>
    <w:p w:rsidR="00910E07" w:rsidRDefault="00F57ECD">
      <w:pPr>
        <w:numPr>
          <w:ilvl w:val="0"/>
          <w:numId w:val="6"/>
        </w:numPr>
      </w:pPr>
      <w:proofErr w:type="spellStart"/>
      <w:r>
        <w:rPr>
          <w:sz w:val="24"/>
        </w:rPr>
        <w:t>Заведующий</w:t>
      </w:r>
      <w:proofErr w:type="spellEnd"/>
      <w:r>
        <w:rPr>
          <w:sz w:val="24"/>
        </w:rPr>
        <w:t xml:space="preserve"> – в </w:t>
      </w:r>
      <w:proofErr w:type="spellStart"/>
      <w:r>
        <w:rPr>
          <w:sz w:val="24"/>
        </w:rPr>
        <w:t>полном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объеме</w:t>
      </w:r>
      <w:proofErr w:type="spellEnd"/>
      <w:r>
        <w:rPr>
          <w:sz w:val="24"/>
        </w:rPr>
        <w:t>;</w:t>
      </w:r>
    </w:p>
    <w:p w:rsidR="00910E07" w:rsidRDefault="00F57ECD">
      <w:pPr>
        <w:numPr>
          <w:ilvl w:val="0"/>
          <w:numId w:val="6"/>
        </w:numPr>
      </w:pPr>
      <w:proofErr w:type="spellStart"/>
      <w:r>
        <w:rPr>
          <w:sz w:val="24"/>
        </w:rPr>
        <w:t>Секретарь</w:t>
      </w:r>
      <w:proofErr w:type="spellEnd"/>
      <w:r>
        <w:rPr>
          <w:sz w:val="24"/>
        </w:rPr>
        <w:t xml:space="preserve"> – в </w:t>
      </w:r>
      <w:proofErr w:type="spellStart"/>
      <w:r>
        <w:rPr>
          <w:sz w:val="24"/>
        </w:rPr>
        <w:t>полном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обьеме</w:t>
      </w:r>
      <w:proofErr w:type="spellEnd"/>
      <w:r>
        <w:rPr>
          <w:sz w:val="24"/>
        </w:rPr>
        <w:t>.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 xml:space="preserve">4.3. Доступ к персональным данным третьих </w:t>
      </w:r>
      <w:r>
        <w:rPr>
          <w:sz w:val="24"/>
          <w:lang w:val="ru-RU"/>
        </w:rPr>
        <w:t>лиц, на которых оформлены заявления</w:t>
      </w:r>
      <w:r>
        <w:rPr>
          <w:lang w:val="ru-RU"/>
        </w:rPr>
        <w:br/>
      </w:r>
      <w:r>
        <w:rPr>
          <w:sz w:val="24"/>
          <w:lang w:val="ru-RU"/>
        </w:rPr>
        <w:t xml:space="preserve"> (согласия, доверенности и т.</w:t>
      </w:r>
      <w:r>
        <w:rPr>
          <w:sz w:val="24"/>
        </w:rPr>
        <w:t> </w:t>
      </w:r>
      <w:r>
        <w:rPr>
          <w:sz w:val="24"/>
          <w:lang w:val="ru-RU"/>
        </w:rPr>
        <w:t>п.) и которые зафиксированы в журнале учета посетителей, имеют:</w:t>
      </w:r>
    </w:p>
    <w:p w:rsidR="00910E07" w:rsidRDefault="00F57ECD">
      <w:pPr>
        <w:numPr>
          <w:ilvl w:val="0"/>
          <w:numId w:val="7"/>
        </w:numPr>
      </w:pPr>
      <w:proofErr w:type="spellStart"/>
      <w:r>
        <w:rPr>
          <w:sz w:val="24"/>
        </w:rPr>
        <w:t>заведующий</w:t>
      </w:r>
      <w:proofErr w:type="spellEnd"/>
      <w:r>
        <w:rPr>
          <w:sz w:val="24"/>
        </w:rPr>
        <w:t xml:space="preserve"> – в </w:t>
      </w:r>
      <w:proofErr w:type="spellStart"/>
      <w:r>
        <w:rPr>
          <w:sz w:val="24"/>
        </w:rPr>
        <w:t>полном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объеме</w:t>
      </w:r>
      <w:proofErr w:type="spellEnd"/>
      <w:r>
        <w:rPr>
          <w:sz w:val="24"/>
        </w:rPr>
        <w:t>;</w:t>
      </w:r>
    </w:p>
    <w:p w:rsidR="00910E07" w:rsidRDefault="00F57ECD">
      <w:pPr>
        <w:numPr>
          <w:ilvl w:val="0"/>
          <w:numId w:val="7"/>
        </w:numPr>
      </w:pPr>
      <w:proofErr w:type="spellStart"/>
      <w:r>
        <w:rPr>
          <w:sz w:val="24"/>
        </w:rPr>
        <w:t>Секретарь</w:t>
      </w:r>
      <w:proofErr w:type="spellEnd"/>
      <w:r>
        <w:rPr>
          <w:sz w:val="24"/>
        </w:rPr>
        <w:t xml:space="preserve"> – в </w:t>
      </w:r>
      <w:proofErr w:type="spellStart"/>
      <w:r>
        <w:rPr>
          <w:sz w:val="24"/>
        </w:rPr>
        <w:t>полном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обьеме</w:t>
      </w:r>
      <w:proofErr w:type="spellEnd"/>
      <w:r>
        <w:rPr>
          <w:sz w:val="24"/>
        </w:rPr>
        <w:t>.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>4.4. Перечень лиц, допущенных к обработке персональных данных, утве</w:t>
      </w:r>
      <w:r>
        <w:rPr>
          <w:sz w:val="24"/>
          <w:lang w:val="ru-RU"/>
        </w:rPr>
        <w:t>рждается приказом заведующего ДОО.</w:t>
      </w:r>
    </w:p>
    <w:p w:rsidR="00910E07" w:rsidRPr="00282BC1" w:rsidRDefault="00F57ECD">
      <w:pPr>
        <w:jc w:val="center"/>
        <w:rPr>
          <w:lang w:val="ru-RU"/>
        </w:rPr>
      </w:pPr>
      <w:r>
        <w:rPr>
          <w:b/>
          <w:sz w:val="24"/>
          <w:lang w:val="ru-RU"/>
        </w:rPr>
        <w:t>5. Передача персональных данных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>5.1. Работники ДОО, имеющие доступ к персональным данным воспитанников, родителей (законных представителей) воспитанников и третьих лиц, при передаче</w:t>
      </w:r>
      <w:r>
        <w:rPr>
          <w:sz w:val="24"/>
        </w:rPr>
        <w:t> </w:t>
      </w:r>
      <w:r>
        <w:rPr>
          <w:sz w:val="24"/>
          <w:lang w:val="ru-RU"/>
        </w:rPr>
        <w:t xml:space="preserve">этих данных должны соблюдать следующие </w:t>
      </w:r>
      <w:r>
        <w:rPr>
          <w:sz w:val="24"/>
          <w:lang w:val="ru-RU"/>
        </w:rPr>
        <w:t>требования: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>5.1.1.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</w:t>
      </w:r>
      <w:r>
        <w:rPr>
          <w:sz w:val="24"/>
        </w:rPr>
        <w:t> </w:t>
      </w:r>
      <w:r>
        <w:rPr>
          <w:sz w:val="24"/>
          <w:lang w:val="ru-RU"/>
        </w:rPr>
        <w:t xml:space="preserve">угрозы жизни и здоровью воспитанников, если получить такое согласие невозможно, </w:t>
      </w:r>
      <w:r>
        <w:rPr>
          <w:sz w:val="24"/>
          <w:lang w:val="ru-RU"/>
        </w:rPr>
        <w:t>для</w:t>
      </w:r>
      <w:r>
        <w:rPr>
          <w:sz w:val="24"/>
        </w:rPr>
        <w:t> </w:t>
      </w:r>
      <w:r>
        <w:rPr>
          <w:sz w:val="24"/>
          <w:lang w:val="ru-RU"/>
        </w:rPr>
        <w:t>статистических или исследовательских целей (при обезличивании), а также в других случаях,</w:t>
      </w:r>
      <w:r>
        <w:rPr>
          <w:sz w:val="24"/>
        </w:rPr>
        <w:t> </w:t>
      </w:r>
      <w:r>
        <w:rPr>
          <w:sz w:val="24"/>
          <w:lang w:val="ru-RU"/>
        </w:rPr>
        <w:t>напрямую предусмотренных федеральными законами.</w:t>
      </w:r>
    </w:p>
    <w:p w:rsidR="00910E07" w:rsidRDefault="00910E07">
      <w:pPr>
        <w:rPr>
          <w:sz w:val="24"/>
          <w:lang w:val="ru-RU"/>
        </w:rPr>
      </w:pPr>
    </w:p>
    <w:p w:rsidR="00910E07" w:rsidRDefault="00910E07">
      <w:pPr>
        <w:rPr>
          <w:sz w:val="24"/>
          <w:lang w:val="ru-RU"/>
        </w:rPr>
      </w:pPr>
    </w:p>
    <w:p w:rsidR="00910E07" w:rsidRDefault="00910E07">
      <w:pPr>
        <w:rPr>
          <w:sz w:val="24"/>
          <w:lang w:val="ru-RU"/>
        </w:rPr>
      </w:pPr>
    </w:p>
    <w:p w:rsidR="00910E07" w:rsidRDefault="00910E07">
      <w:pPr>
        <w:rPr>
          <w:sz w:val="24"/>
          <w:lang w:val="ru-RU"/>
        </w:rPr>
      </w:pPr>
    </w:p>
    <w:p w:rsidR="00910E07" w:rsidRDefault="00910E07">
      <w:pPr>
        <w:rPr>
          <w:sz w:val="24"/>
          <w:lang w:val="ru-RU"/>
        </w:rPr>
      </w:pPr>
    </w:p>
    <w:p w:rsidR="00910E07" w:rsidRDefault="00910E07">
      <w:pPr>
        <w:rPr>
          <w:sz w:val="24"/>
          <w:lang w:val="ru-RU"/>
        </w:rPr>
      </w:pPr>
    </w:p>
    <w:p w:rsidR="00910E07" w:rsidRDefault="00910E07">
      <w:pPr>
        <w:rPr>
          <w:lang w:val="ru-RU"/>
        </w:rPr>
      </w:pPr>
    </w:p>
    <w:p w:rsidR="00910E07" w:rsidRDefault="00910E07">
      <w:pPr>
        <w:rPr>
          <w:sz w:val="24"/>
          <w:lang w:val="ru-RU"/>
        </w:rPr>
      </w:pPr>
    </w:p>
    <w:p w:rsidR="00910E07" w:rsidRDefault="00910E07">
      <w:pPr>
        <w:rPr>
          <w:sz w:val="24"/>
          <w:lang w:val="ru-RU"/>
        </w:rPr>
      </w:pPr>
    </w:p>
    <w:p w:rsidR="00910E07" w:rsidRDefault="00F57ECD">
      <w:r>
        <w:rPr>
          <w:sz w:val="24"/>
          <w:lang w:val="ru-RU"/>
        </w:rPr>
        <w:t>5.1.2. Предупреждать лиц, которым переданы персональные данные воспитанников,</w:t>
      </w:r>
      <w:r>
        <w:rPr>
          <w:lang w:val="ru-RU"/>
        </w:rPr>
        <w:br/>
      </w:r>
      <w:r>
        <w:rPr>
          <w:sz w:val="24"/>
          <w:lang w:val="ru-RU"/>
        </w:rPr>
        <w:t xml:space="preserve"> родителей (законных предст</w:t>
      </w:r>
      <w:r>
        <w:rPr>
          <w:sz w:val="24"/>
          <w:lang w:val="ru-RU"/>
        </w:rPr>
        <w:t>авителей) воспитанников, третьих лиц, о том, что эти данные могут</w:t>
      </w:r>
      <w:r>
        <w:rPr>
          <w:sz w:val="24"/>
        </w:rPr>
        <w:t> </w:t>
      </w:r>
      <w:r>
        <w:rPr>
          <w:sz w:val="24"/>
          <w:lang w:val="ru-RU"/>
        </w:rPr>
        <w:t xml:space="preserve">быть использованы лишь в целях, для которых они сообщены </w:t>
      </w:r>
      <w:r>
        <w:rPr>
          <w:sz w:val="24"/>
          <w:lang w:val="ru-RU"/>
        </w:rPr>
        <w:lastRenderedPageBreak/>
        <w:t>субъектами персональных данных.</w:t>
      </w:r>
    </w:p>
    <w:p w:rsidR="00910E07" w:rsidRPr="00282BC1" w:rsidRDefault="00F57ECD">
      <w:pPr>
        <w:jc w:val="center"/>
        <w:rPr>
          <w:lang w:val="ru-RU"/>
        </w:rPr>
      </w:pPr>
      <w:r>
        <w:rPr>
          <w:b/>
          <w:sz w:val="24"/>
          <w:lang w:val="ru-RU"/>
        </w:rPr>
        <w:t>6. Меры обеспечения безопасности персональных данных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>6.1. К основным мерам обеспечения безопасности п</w:t>
      </w:r>
      <w:r>
        <w:rPr>
          <w:sz w:val="24"/>
          <w:lang w:val="ru-RU"/>
        </w:rPr>
        <w:t>ерсональных данных в ДОО относятся: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>6.1.1. Назначение ответственного за организацию обработки персональных данных. В обязанности ответственного входит организация обработки персональных данных, обучение и</w:t>
      </w:r>
      <w:r>
        <w:rPr>
          <w:sz w:val="24"/>
        </w:rPr>
        <w:t> </w:t>
      </w:r>
      <w:r>
        <w:rPr>
          <w:sz w:val="24"/>
          <w:lang w:val="ru-RU"/>
        </w:rPr>
        <w:t>инструктаж работников, внутренний контроль за соблю</w:t>
      </w:r>
      <w:r>
        <w:rPr>
          <w:sz w:val="24"/>
          <w:lang w:val="ru-RU"/>
        </w:rPr>
        <w:t>дением в ДОО</w:t>
      </w:r>
      <w:r>
        <w:rPr>
          <w:lang w:val="ru-RU"/>
        </w:rPr>
        <w:br/>
      </w:r>
      <w:r>
        <w:rPr>
          <w:sz w:val="24"/>
          <w:lang w:val="ru-RU"/>
        </w:rPr>
        <w:t xml:space="preserve"> требований законодательства к защите персональных данных.</w:t>
      </w:r>
    </w:p>
    <w:p w:rsidR="00910E07" w:rsidRDefault="00F57ECD">
      <w:r>
        <w:rPr>
          <w:sz w:val="24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910E07" w:rsidRDefault="00F57ECD">
      <w:r>
        <w:rPr>
          <w:sz w:val="24"/>
          <w:lang w:val="ru-RU"/>
        </w:rPr>
        <w:t xml:space="preserve">6.1.3. Ознакомление работников, осуществляющих обработку </w:t>
      </w:r>
      <w:r>
        <w:rPr>
          <w:sz w:val="24"/>
          <w:lang w:val="ru-RU"/>
        </w:rPr>
        <w:t>персональных данных, с</w:t>
      </w:r>
      <w:r>
        <w:rPr>
          <w:lang w:val="ru-RU"/>
        </w:rPr>
        <w:br/>
      </w:r>
      <w:r>
        <w:rPr>
          <w:sz w:val="24"/>
          <w:lang w:val="ru-RU"/>
        </w:rPr>
        <w:t xml:space="preserve"> положениями законодательства о персональных данных, в том числе с требованиями к защите</w:t>
      </w:r>
      <w:r>
        <w:rPr>
          <w:sz w:val="24"/>
        </w:rPr>
        <w:t> </w:t>
      </w:r>
      <w:r>
        <w:rPr>
          <w:sz w:val="24"/>
          <w:lang w:val="ru-RU"/>
        </w:rPr>
        <w:t>персональных данных, политикой обработки персональных данных и локальными актами ДОО по вопросам обработки персональных данных.</w:t>
      </w:r>
    </w:p>
    <w:p w:rsidR="00910E07" w:rsidRDefault="00F57ECD">
      <w:r>
        <w:rPr>
          <w:sz w:val="24"/>
          <w:lang w:val="ru-RU"/>
        </w:rPr>
        <w:t>6.1.4. Регистрац</w:t>
      </w:r>
      <w:r>
        <w:rPr>
          <w:sz w:val="24"/>
          <w:lang w:val="ru-RU"/>
        </w:rPr>
        <w:t>ия и учет всех действий, совершаемых с персональными данными в</w:t>
      </w:r>
      <w:r>
        <w:rPr>
          <w:sz w:val="24"/>
        </w:rPr>
        <w:t> </w:t>
      </w:r>
      <w:r>
        <w:rPr>
          <w:sz w:val="24"/>
          <w:lang w:val="ru-RU"/>
        </w:rPr>
        <w:t>информационных системах, контроль за принимаемыми мерами по обеспечению безопасности</w:t>
      </w:r>
      <w:r>
        <w:rPr>
          <w:sz w:val="24"/>
        </w:rPr>
        <w:t> </w:t>
      </w:r>
      <w:r>
        <w:rPr>
          <w:sz w:val="24"/>
          <w:lang w:val="ru-RU"/>
        </w:rPr>
        <w:t>персональных данных и уровня защищенности информационных систем.</w:t>
      </w:r>
    </w:p>
    <w:p w:rsidR="00910E07" w:rsidRDefault="00F57ECD">
      <w:r>
        <w:rPr>
          <w:sz w:val="24"/>
          <w:lang w:val="ru-RU"/>
        </w:rPr>
        <w:t>6.1.5. Учет машинных носителей персональных</w:t>
      </w:r>
      <w:r>
        <w:rPr>
          <w:sz w:val="24"/>
          <w:lang w:val="ru-RU"/>
        </w:rPr>
        <w:t xml:space="preserve"> данных.</w:t>
      </w:r>
    </w:p>
    <w:p w:rsidR="00910E07" w:rsidRDefault="00F57ECD">
      <w:r>
        <w:rPr>
          <w:sz w:val="24"/>
          <w:lang w:val="ru-RU"/>
        </w:rPr>
        <w:t>6.1.6. Оценка вреда, который может быть причинен субъектам персональных данных в</w:t>
      </w:r>
      <w:r>
        <w:rPr>
          <w:lang w:val="ru-RU"/>
        </w:rPr>
        <w:br/>
      </w:r>
      <w:r>
        <w:rPr>
          <w:sz w:val="24"/>
          <w:lang w:val="ru-RU"/>
        </w:rPr>
        <w:t xml:space="preserve"> случае нарушения законодательства о персональных данных, оценка соотношения указанного</w:t>
      </w:r>
      <w:r>
        <w:rPr>
          <w:sz w:val="24"/>
        </w:rPr>
        <w:t> </w:t>
      </w:r>
      <w:r>
        <w:rPr>
          <w:sz w:val="24"/>
          <w:lang w:val="ru-RU"/>
        </w:rPr>
        <w:t>вреда и принимаемых мер.</w:t>
      </w:r>
    </w:p>
    <w:p w:rsidR="00910E07" w:rsidRDefault="00F57ECD">
      <w:r>
        <w:rPr>
          <w:sz w:val="24"/>
          <w:lang w:val="ru-RU"/>
        </w:rPr>
        <w:t>6.1.7. Внутренний контроль и (или) аудит соответствия</w:t>
      </w:r>
      <w:r>
        <w:rPr>
          <w:sz w:val="24"/>
          <w:lang w:val="ru-RU"/>
        </w:rPr>
        <w:t xml:space="preserve"> обработки персональных данных требованиям законодательства.</w:t>
      </w:r>
    </w:p>
    <w:p w:rsidR="00910E07" w:rsidRDefault="00F57ECD">
      <w:r>
        <w:rPr>
          <w:sz w:val="24"/>
          <w:lang w:val="ru-RU"/>
        </w:rPr>
        <w:t>6.1.8. Публикация политики обработки персональных данных и локальных актов по</w:t>
      </w:r>
      <w:r>
        <w:rPr>
          <w:lang w:val="ru-RU"/>
        </w:rPr>
        <w:br/>
      </w:r>
      <w:r>
        <w:rPr>
          <w:sz w:val="24"/>
          <w:lang w:val="ru-RU"/>
        </w:rPr>
        <w:t xml:space="preserve"> вопросам обработки персональных данных на официальном сайте ДОО.</w:t>
      </w:r>
    </w:p>
    <w:p w:rsidR="00910E07" w:rsidRPr="00282BC1" w:rsidRDefault="00F57ECD">
      <w:pPr>
        <w:jc w:val="center"/>
        <w:rPr>
          <w:lang w:val="ru-RU"/>
        </w:rPr>
      </w:pPr>
      <w:r>
        <w:rPr>
          <w:b/>
          <w:sz w:val="24"/>
          <w:lang w:val="ru-RU"/>
        </w:rPr>
        <w:t>7. Ответственность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 xml:space="preserve">7.1. Лица, виновные в нарушении </w:t>
      </w:r>
      <w:r>
        <w:rPr>
          <w:sz w:val="24"/>
          <w:lang w:val="ru-RU"/>
        </w:rPr>
        <w:t>норм, регулирующих обработку и защиту персональных данных воспитанников, их родителей (законных представителей) и иных третьих лиц, привлекаются</w:t>
      </w:r>
      <w:r>
        <w:rPr>
          <w:sz w:val="24"/>
        </w:rPr>
        <w:t> </w:t>
      </w:r>
      <w:r>
        <w:rPr>
          <w:sz w:val="24"/>
          <w:lang w:val="ru-RU"/>
        </w:rPr>
        <w:t>к дисциплинарной и материальной ответственности, а в случаях, установленных</w:t>
      </w:r>
      <w:r>
        <w:rPr>
          <w:sz w:val="24"/>
        </w:rPr>
        <w:t> </w:t>
      </w:r>
      <w:r>
        <w:rPr>
          <w:sz w:val="24"/>
          <w:lang w:val="ru-RU"/>
        </w:rPr>
        <w:t>законодательством РФ, – к гражданск</w:t>
      </w:r>
      <w:r>
        <w:rPr>
          <w:sz w:val="24"/>
          <w:lang w:val="ru-RU"/>
        </w:rPr>
        <w:t>о-правовой, административной и уголовной ответственности в</w:t>
      </w:r>
      <w:r>
        <w:rPr>
          <w:sz w:val="24"/>
        </w:rPr>
        <w:t> </w:t>
      </w:r>
      <w:r>
        <w:rPr>
          <w:sz w:val="24"/>
          <w:lang w:val="ru-RU"/>
        </w:rPr>
        <w:t>порядке, установленном федеральными законами.</w:t>
      </w:r>
    </w:p>
    <w:p w:rsidR="00910E07" w:rsidRPr="00282BC1" w:rsidRDefault="00F57ECD">
      <w:pPr>
        <w:rPr>
          <w:lang w:val="ru-RU"/>
        </w:rPr>
      </w:pPr>
      <w:r>
        <w:rPr>
          <w:sz w:val="24"/>
          <w:lang w:val="ru-RU"/>
        </w:rPr>
        <w:t>7.2. Моральный вред, причиненный воспитанникам, их родителям (законным</w:t>
      </w:r>
      <w:r>
        <w:rPr>
          <w:sz w:val="24"/>
        </w:rPr>
        <w:t> </w:t>
      </w:r>
      <w:r>
        <w:rPr>
          <w:sz w:val="24"/>
          <w:lang w:val="ru-RU"/>
        </w:rPr>
        <w:t xml:space="preserve">представителям) и иным третьим лицам вследствие нарушения их прав, правил </w:t>
      </w:r>
      <w:r>
        <w:rPr>
          <w:sz w:val="24"/>
          <w:lang w:val="ru-RU"/>
        </w:rPr>
        <w:t>обработки</w:t>
      </w:r>
      <w:r>
        <w:rPr>
          <w:sz w:val="24"/>
        </w:rPr>
        <w:t> </w:t>
      </w:r>
      <w:r>
        <w:rPr>
          <w:sz w:val="24"/>
          <w:lang w:val="ru-RU"/>
        </w:rPr>
        <w:t>персональных данных, а также несоблюдения требований к защите персональных данных,</w:t>
      </w:r>
      <w:r>
        <w:rPr>
          <w:sz w:val="24"/>
        </w:rPr>
        <w:t> </w:t>
      </w:r>
      <w:r>
        <w:rPr>
          <w:sz w:val="24"/>
          <w:lang w:val="ru-RU"/>
        </w:rPr>
        <w:t>подлежит возмещению в порядке и на условиях, предусмотренных законодательством РФ.</w:t>
      </w:r>
      <w:r>
        <w:rPr>
          <w:sz w:val="24"/>
        </w:rPr>
        <w:t> </w:t>
      </w:r>
      <w:r>
        <w:rPr>
          <w:lang w:val="ru-RU"/>
        </w:rPr>
        <w:br/>
      </w:r>
      <w:r>
        <w:rPr>
          <w:sz w:val="24"/>
          <w:lang w:val="ru-RU"/>
        </w:rPr>
        <w:t xml:space="preserve"> Возмещение морального вреда осуществляется независимо от возмещения имуществен</w:t>
      </w:r>
      <w:r>
        <w:rPr>
          <w:sz w:val="24"/>
          <w:lang w:val="ru-RU"/>
        </w:rPr>
        <w:t>ного вреда</w:t>
      </w:r>
      <w:r>
        <w:rPr>
          <w:sz w:val="24"/>
        </w:rPr>
        <w:t> </w:t>
      </w:r>
      <w:r>
        <w:rPr>
          <w:sz w:val="24"/>
          <w:lang w:val="ru-RU"/>
        </w:rPr>
        <w:t>и понесенных субъектом персональных данных убытков.</w:t>
      </w:r>
    </w:p>
    <w:sectPr w:rsidR="00910E07" w:rsidRPr="00282BC1">
      <w:pgSz w:w="11906" w:h="16838"/>
      <w:pgMar w:top="0" w:right="1440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7ECD" w:rsidRDefault="00F57ECD">
      <w:r>
        <w:separator/>
      </w:r>
    </w:p>
  </w:endnote>
  <w:endnote w:type="continuationSeparator" w:id="0">
    <w:p w:rsidR="00F57ECD" w:rsidRDefault="00F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7ECD" w:rsidRDefault="00F57ECD">
      <w:r>
        <w:separator/>
      </w:r>
    </w:p>
  </w:footnote>
  <w:footnote w:type="continuationSeparator" w:id="0">
    <w:p w:rsidR="00F57ECD" w:rsidRDefault="00F57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B435B"/>
    <w:multiLevelType w:val="multilevel"/>
    <w:tmpl w:val="655CE3BC"/>
    <w:styleLink w:val="WWNum7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1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" w15:restartNumberingAfterBreak="0">
    <w:nsid w:val="32552769"/>
    <w:multiLevelType w:val="multilevel"/>
    <w:tmpl w:val="65F84094"/>
    <w:styleLink w:val="WWNum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1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" w15:restartNumberingAfterBreak="0">
    <w:nsid w:val="4AA44358"/>
    <w:multiLevelType w:val="multilevel"/>
    <w:tmpl w:val="78EC9B24"/>
    <w:styleLink w:val="WWNum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1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3" w15:restartNumberingAfterBreak="0">
    <w:nsid w:val="500522B1"/>
    <w:multiLevelType w:val="multilevel"/>
    <w:tmpl w:val="1DAA6214"/>
    <w:styleLink w:val="WWNum6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1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" w15:restartNumberingAfterBreak="0">
    <w:nsid w:val="580F0F8A"/>
    <w:multiLevelType w:val="multilevel"/>
    <w:tmpl w:val="B4D4A9E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65F37A6B"/>
    <w:multiLevelType w:val="multilevel"/>
    <w:tmpl w:val="5448E910"/>
    <w:styleLink w:val="WWNum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1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6" w15:restartNumberingAfterBreak="0">
    <w:nsid w:val="7CB74949"/>
    <w:multiLevelType w:val="multilevel"/>
    <w:tmpl w:val="750A7E0A"/>
    <w:styleLink w:val="WWNum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1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0E07"/>
    <w:rsid w:val="00282BC1"/>
    <w:rsid w:val="00910E07"/>
    <w:rsid w:val="00F5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40400-DC6A-4416-93B8-2E81EEBF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kern w:val="3"/>
        <w:sz w:val="22"/>
        <w:szCs w:val="22"/>
        <w:lang w:val="en-US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/>
      <w:color w:val="000000"/>
    </w:rPr>
  </w:style>
  <w:style w:type="paragraph" w:styleId="1">
    <w:name w:val="heading 1"/>
    <w:basedOn w:val="a"/>
    <w:uiPriority w:val="9"/>
    <w:qFormat/>
    <w:pPr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2">
    <w:name w:val="heading 2"/>
    <w:basedOn w:val="a"/>
    <w:uiPriority w:val="9"/>
    <w:semiHidden/>
    <w:unhideWhenUsed/>
    <w:qFormat/>
    <w:pPr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semiHidden/>
    <w:unhideWhenUsed/>
    <w:qFormat/>
    <w:pPr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a"/>
    <w:uiPriority w:val="9"/>
    <w:semiHidden/>
    <w:unhideWhenUsed/>
    <w:qFormat/>
    <w:pPr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uiPriority w:val="9"/>
    <w:semiHidden/>
    <w:unhideWhenUsed/>
    <w:qFormat/>
    <w:pPr>
      <w:outlineLvl w:val="4"/>
    </w:pPr>
    <w:rPr>
      <w:rFonts w:ascii="Arial" w:eastAsia="Arial" w:hAnsi="Arial" w:cs="Arial"/>
      <w:b/>
      <w:sz w:val="24"/>
    </w:rPr>
  </w:style>
  <w:style w:type="paragraph" w:styleId="6">
    <w:name w:val="heading 6"/>
    <w:basedOn w:val="a"/>
    <w:uiPriority w:val="9"/>
    <w:semiHidden/>
    <w:unhideWhenUsed/>
    <w:qFormat/>
    <w:pPr>
      <w:outlineLvl w:val="5"/>
    </w:pPr>
    <w:rPr>
      <w:rFonts w:ascii="Arial" w:eastAsia="Arial" w:hAnsi="Arial" w:cs="Arial"/>
      <w:b/>
    </w:rPr>
  </w:style>
  <w:style w:type="paragraph" w:styleId="7">
    <w:name w:val="heading 7"/>
    <w:basedOn w:val="a"/>
    <w:pPr>
      <w:outlineLvl w:val="6"/>
    </w:pPr>
    <w:rPr>
      <w:rFonts w:ascii="Arial" w:eastAsia="Arial" w:hAnsi="Arial" w:cs="Arial"/>
      <w:b/>
      <w:i/>
    </w:rPr>
  </w:style>
  <w:style w:type="paragraph" w:styleId="8">
    <w:name w:val="heading 8"/>
    <w:basedOn w:val="a"/>
    <w:pPr>
      <w:outlineLvl w:val="7"/>
    </w:pPr>
    <w:rPr>
      <w:rFonts w:ascii="Arial" w:eastAsia="Arial" w:hAnsi="Arial" w:cs="Arial"/>
      <w:i/>
    </w:rPr>
  </w:style>
  <w:style w:type="paragraph" w:styleId="9">
    <w:name w:val="heading 9"/>
    <w:basedOn w:val="a"/>
    <w:pPr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paragraph" w:styleId="a3">
    <w:name w:val="List Paragraph"/>
    <w:basedOn w:val="a"/>
    <w:pPr>
      <w:ind w:left="720"/>
    </w:pPr>
  </w:style>
  <w:style w:type="paragraph" w:styleId="a4">
    <w:name w:val="No Spacing"/>
    <w:pPr>
      <w:suppressAutoHyphens/>
    </w:pPr>
  </w:style>
  <w:style w:type="paragraph" w:styleId="a5">
    <w:name w:val="Title"/>
    <w:basedOn w:val="a"/>
    <w:uiPriority w:val="10"/>
    <w:qFormat/>
    <w:rPr>
      <w:sz w:val="48"/>
    </w:rPr>
  </w:style>
  <w:style w:type="character" w:customStyle="1" w:styleId="TitleChar">
    <w:name w:val="Title Char"/>
    <w:rPr>
      <w:sz w:val="48"/>
    </w:rPr>
  </w:style>
  <w:style w:type="paragraph" w:styleId="a6">
    <w:name w:val="Subtitle"/>
    <w:basedOn w:val="a"/>
    <w:uiPriority w:val="11"/>
    <w:qFormat/>
    <w:rPr>
      <w:sz w:val="24"/>
    </w:rPr>
  </w:style>
  <w:style w:type="character" w:customStyle="1" w:styleId="SubtitleChar">
    <w:name w:val="Subtitle Char"/>
    <w:rPr>
      <w:sz w:val="24"/>
    </w:rPr>
  </w:style>
  <w:style w:type="paragraph" w:styleId="20">
    <w:name w:val="Quote"/>
    <w:basedOn w:val="a"/>
    <w:rPr>
      <w:i/>
    </w:rPr>
  </w:style>
  <w:style w:type="character" w:customStyle="1" w:styleId="QuoteChar">
    <w:name w:val="Quote Char"/>
    <w:rPr>
      <w:i/>
    </w:rPr>
  </w:style>
  <w:style w:type="paragraph" w:styleId="a7">
    <w:name w:val="Intense Quote"/>
    <w:basedOn w:val="a"/>
    <w:rPr>
      <w:i/>
    </w:rPr>
  </w:style>
  <w:style w:type="character" w:customStyle="1" w:styleId="IntenseQuoteChar">
    <w:name w:val="Intense Quote Char"/>
    <w:rPr>
      <w:i/>
    </w:rPr>
  </w:style>
  <w:style w:type="paragraph" w:styleId="a8">
    <w:name w:val="header"/>
    <w:basedOn w:val="a"/>
    <w:pPr>
      <w:tabs>
        <w:tab w:val="center" w:pos="7143"/>
        <w:tab w:val="right" w:pos="14287"/>
      </w:tabs>
    </w:pPr>
  </w:style>
  <w:style w:type="character" w:customStyle="1" w:styleId="HeaderChar">
    <w:name w:val="Header Char"/>
  </w:style>
  <w:style w:type="paragraph" w:styleId="a9">
    <w:name w:val="footer"/>
    <w:basedOn w:val="a"/>
    <w:pPr>
      <w:tabs>
        <w:tab w:val="center" w:pos="7143"/>
        <w:tab w:val="right" w:pos="14287"/>
      </w:tabs>
    </w:pPr>
  </w:style>
  <w:style w:type="character" w:customStyle="1" w:styleId="FooterChar">
    <w:name w:val="Footer Char"/>
  </w:style>
  <w:style w:type="paragraph" w:styleId="aa">
    <w:name w:val="caption"/>
    <w:basedOn w:val="a"/>
    <w:rPr>
      <w:b/>
      <w:color w:val="4F81BD"/>
      <w:sz w:val="18"/>
    </w:rPr>
  </w:style>
  <w:style w:type="character" w:customStyle="1" w:styleId="CaptionChar">
    <w:name w:val="Caption Char"/>
  </w:style>
  <w:style w:type="character" w:styleId="ab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paragraph" w:styleId="ac">
    <w:name w:val="footnote text"/>
    <w:basedOn w:val="a"/>
    <w:rPr>
      <w:sz w:val="18"/>
    </w:rPr>
  </w:style>
  <w:style w:type="character" w:customStyle="1" w:styleId="FootnoteTextChar">
    <w:name w:val="Footnote Text Char"/>
    <w:rPr>
      <w:sz w:val="18"/>
    </w:rPr>
  </w:style>
  <w:style w:type="character" w:styleId="ad">
    <w:name w:val="footnote reference"/>
    <w:rPr>
      <w:position w:val="0"/>
      <w:vertAlign w:val="baseline"/>
    </w:rPr>
  </w:style>
  <w:style w:type="paragraph" w:styleId="ae">
    <w:name w:val="endnote text"/>
    <w:basedOn w:val="a"/>
    <w:rPr>
      <w:sz w:val="20"/>
    </w:rPr>
  </w:style>
  <w:style w:type="character" w:customStyle="1" w:styleId="EndnoteTextChar">
    <w:name w:val="Endnote Text Char"/>
    <w:rPr>
      <w:sz w:val="20"/>
    </w:rPr>
  </w:style>
  <w:style w:type="character" w:styleId="af">
    <w:name w:val="endnote reference"/>
    <w:rPr>
      <w:position w:val="0"/>
      <w:vertAlign w:val="baseline"/>
    </w:rPr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0">
    <w:name w:val="TOC Heading"/>
    <w:pPr>
      <w:suppressAutoHyphens/>
    </w:pPr>
  </w:style>
  <w:style w:type="paragraph" w:styleId="af1">
    <w:name w:val="table of figures"/>
    <w:basedOn w:val="a"/>
  </w:style>
  <w:style w:type="character" w:customStyle="1" w:styleId="11">
    <w:name w:val="Заголовок 1 Знак"/>
    <w:basedOn w:val="a0"/>
    <w:rPr>
      <w:rFonts w:ascii="Cambria" w:eastAsia="Cambria" w:hAnsi="Cambria" w:cs="Cambria"/>
      <w:b/>
      <w:color w:val="365F91"/>
      <w:sz w:val="28"/>
    </w:rPr>
  </w:style>
  <w:style w:type="paragraph" w:styleId="af2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TableContents">
    <w:name w:val="Table Contents"/>
    <w:basedOn w:val="a"/>
  </w:style>
  <w:style w:type="character" w:customStyle="1" w:styleId="T1">
    <w:name w:val="T1"/>
    <w:rPr>
      <w:rFonts w:ascii="Symbol" w:eastAsia="Symbol" w:hAnsi="Symbol" w:cs="Symbol"/>
      <w:sz w:val="20"/>
    </w:rPr>
  </w:style>
  <w:style w:type="character" w:customStyle="1" w:styleId="T2">
    <w:name w:val="T2"/>
    <w:rPr>
      <w:rFonts w:ascii="Courier New" w:eastAsia="Courier New" w:hAnsi="Courier New" w:cs="Courier New"/>
      <w:sz w:val="20"/>
    </w:rPr>
  </w:style>
  <w:style w:type="character" w:customStyle="1" w:styleId="T3">
    <w:name w:val="T3"/>
    <w:rPr>
      <w:rFonts w:ascii="Wingdings" w:eastAsia="Wingdings" w:hAnsi="Wingdings" w:cs="Wingdings"/>
      <w:sz w:val="20"/>
    </w:rPr>
  </w:style>
  <w:style w:type="character" w:customStyle="1" w:styleId="T4">
    <w:name w:val="T4"/>
    <w:rPr>
      <w:rFonts w:ascii="Wingdings" w:eastAsia="Wingdings" w:hAnsi="Wingdings" w:cs="Wingdings"/>
      <w:sz w:val="20"/>
    </w:rPr>
  </w:style>
  <w:style w:type="character" w:customStyle="1" w:styleId="T5">
    <w:name w:val="T5"/>
    <w:rPr>
      <w:rFonts w:ascii="Wingdings" w:eastAsia="Wingdings" w:hAnsi="Wingdings" w:cs="Wingdings"/>
      <w:sz w:val="20"/>
    </w:rPr>
  </w:style>
  <w:style w:type="character" w:customStyle="1" w:styleId="T6">
    <w:name w:val="T6"/>
    <w:rPr>
      <w:rFonts w:ascii="Wingdings" w:eastAsia="Wingdings" w:hAnsi="Wingdings" w:cs="Wingdings"/>
      <w:sz w:val="20"/>
    </w:rPr>
  </w:style>
  <w:style w:type="character" w:customStyle="1" w:styleId="T7">
    <w:name w:val="T7"/>
    <w:rPr>
      <w:rFonts w:ascii="Wingdings" w:eastAsia="Wingdings" w:hAnsi="Wingdings" w:cs="Wingdings"/>
      <w:sz w:val="20"/>
    </w:rPr>
  </w:style>
  <w:style w:type="character" w:customStyle="1" w:styleId="T8">
    <w:name w:val="T8"/>
    <w:rPr>
      <w:rFonts w:ascii="Wingdings" w:eastAsia="Wingdings" w:hAnsi="Wingdings" w:cs="Wingdings"/>
      <w:sz w:val="20"/>
    </w:rPr>
  </w:style>
  <w:style w:type="character" w:customStyle="1" w:styleId="T9">
    <w:name w:val="T9"/>
    <w:rPr>
      <w:rFonts w:ascii="Wingdings" w:eastAsia="Wingdings" w:hAnsi="Wingdings" w:cs="Wingdings"/>
      <w:sz w:val="20"/>
    </w:rPr>
  </w:style>
  <w:style w:type="character" w:customStyle="1" w:styleId="T10">
    <w:name w:val="T10"/>
    <w:rPr>
      <w:rFonts w:ascii="Symbol" w:eastAsia="Symbol" w:hAnsi="Symbol" w:cs="Symbol"/>
      <w:sz w:val="20"/>
    </w:rPr>
  </w:style>
  <w:style w:type="character" w:customStyle="1" w:styleId="T11">
    <w:name w:val="T11"/>
    <w:rPr>
      <w:rFonts w:ascii="Courier New" w:eastAsia="Courier New" w:hAnsi="Courier New" w:cs="Courier New"/>
      <w:sz w:val="20"/>
    </w:rPr>
  </w:style>
  <w:style w:type="character" w:customStyle="1" w:styleId="T12">
    <w:name w:val="T12"/>
    <w:rPr>
      <w:rFonts w:ascii="Wingdings" w:eastAsia="Wingdings" w:hAnsi="Wingdings" w:cs="Wingdings"/>
      <w:sz w:val="20"/>
    </w:rPr>
  </w:style>
  <w:style w:type="character" w:customStyle="1" w:styleId="T13">
    <w:name w:val="T13"/>
    <w:rPr>
      <w:rFonts w:ascii="Wingdings" w:eastAsia="Wingdings" w:hAnsi="Wingdings" w:cs="Wingdings"/>
      <w:sz w:val="20"/>
    </w:rPr>
  </w:style>
  <w:style w:type="character" w:customStyle="1" w:styleId="T14">
    <w:name w:val="T14"/>
    <w:rPr>
      <w:rFonts w:ascii="Wingdings" w:eastAsia="Wingdings" w:hAnsi="Wingdings" w:cs="Wingdings"/>
      <w:sz w:val="20"/>
    </w:rPr>
  </w:style>
  <w:style w:type="character" w:customStyle="1" w:styleId="T15">
    <w:name w:val="T15"/>
    <w:rPr>
      <w:rFonts w:ascii="Wingdings" w:eastAsia="Wingdings" w:hAnsi="Wingdings" w:cs="Wingdings"/>
      <w:sz w:val="20"/>
    </w:rPr>
  </w:style>
  <w:style w:type="character" w:customStyle="1" w:styleId="T16">
    <w:name w:val="T16"/>
    <w:rPr>
      <w:rFonts w:ascii="Wingdings" w:eastAsia="Wingdings" w:hAnsi="Wingdings" w:cs="Wingdings"/>
      <w:sz w:val="20"/>
    </w:rPr>
  </w:style>
  <w:style w:type="character" w:customStyle="1" w:styleId="T17">
    <w:name w:val="T17"/>
    <w:rPr>
      <w:rFonts w:ascii="Wingdings" w:eastAsia="Wingdings" w:hAnsi="Wingdings" w:cs="Wingdings"/>
      <w:sz w:val="20"/>
    </w:rPr>
  </w:style>
  <w:style w:type="character" w:customStyle="1" w:styleId="T18">
    <w:name w:val="T18"/>
    <w:rPr>
      <w:rFonts w:ascii="Wingdings" w:eastAsia="Wingdings" w:hAnsi="Wingdings" w:cs="Wingdings"/>
      <w:sz w:val="20"/>
    </w:rPr>
  </w:style>
  <w:style w:type="character" w:customStyle="1" w:styleId="T19">
    <w:name w:val="T19"/>
    <w:rPr>
      <w:rFonts w:ascii="Symbol" w:eastAsia="Symbol" w:hAnsi="Symbol" w:cs="Symbol"/>
      <w:sz w:val="20"/>
    </w:rPr>
  </w:style>
  <w:style w:type="character" w:customStyle="1" w:styleId="T20">
    <w:name w:val="T20"/>
    <w:rPr>
      <w:rFonts w:ascii="Courier New" w:eastAsia="Courier New" w:hAnsi="Courier New" w:cs="Courier New"/>
      <w:sz w:val="20"/>
    </w:rPr>
  </w:style>
  <w:style w:type="character" w:customStyle="1" w:styleId="T21">
    <w:name w:val="T21"/>
    <w:rPr>
      <w:rFonts w:ascii="Wingdings" w:eastAsia="Wingdings" w:hAnsi="Wingdings" w:cs="Wingdings"/>
      <w:sz w:val="20"/>
    </w:rPr>
  </w:style>
  <w:style w:type="character" w:customStyle="1" w:styleId="T22">
    <w:name w:val="T22"/>
    <w:rPr>
      <w:rFonts w:ascii="Wingdings" w:eastAsia="Wingdings" w:hAnsi="Wingdings" w:cs="Wingdings"/>
      <w:sz w:val="20"/>
    </w:rPr>
  </w:style>
  <w:style w:type="character" w:customStyle="1" w:styleId="T23">
    <w:name w:val="T23"/>
    <w:rPr>
      <w:rFonts w:ascii="Wingdings" w:eastAsia="Wingdings" w:hAnsi="Wingdings" w:cs="Wingdings"/>
      <w:sz w:val="20"/>
    </w:rPr>
  </w:style>
  <w:style w:type="character" w:customStyle="1" w:styleId="T24">
    <w:name w:val="T24"/>
    <w:rPr>
      <w:rFonts w:ascii="Wingdings" w:eastAsia="Wingdings" w:hAnsi="Wingdings" w:cs="Wingdings"/>
      <w:sz w:val="20"/>
    </w:rPr>
  </w:style>
  <w:style w:type="character" w:customStyle="1" w:styleId="T25">
    <w:name w:val="T25"/>
    <w:rPr>
      <w:rFonts w:ascii="Wingdings" w:eastAsia="Wingdings" w:hAnsi="Wingdings" w:cs="Wingdings"/>
      <w:sz w:val="20"/>
    </w:rPr>
  </w:style>
  <w:style w:type="character" w:customStyle="1" w:styleId="T26">
    <w:name w:val="T26"/>
    <w:rPr>
      <w:rFonts w:ascii="Wingdings" w:eastAsia="Wingdings" w:hAnsi="Wingdings" w:cs="Wingdings"/>
      <w:sz w:val="20"/>
    </w:rPr>
  </w:style>
  <w:style w:type="character" w:customStyle="1" w:styleId="T27">
    <w:name w:val="T27"/>
    <w:rPr>
      <w:rFonts w:ascii="Wingdings" w:eastAsia="Wingdings" w:hAnsi="Wingdings" w:cs="Wingdings"/>
      <w:sz w:val="20"/>
    </w:rPr>
  </w:style>
  <w:style w:type="character" w:customStyle="1" w:styleId="T28">
    <w:name w:val="T28"/>
    <w:rPr>
      <w:rFonts w:ascii="Symbol" w:eastAsia="Symbol" w:hAnsi="Symbol" w:cs="Symbol"/>
      <w:sz w:val="20"/>
    </w:rPr>
  </w:style>
  <w:style w:type="character" w:customStyle="1" w:styleId="T29">
    <w:name w:val="T29"/>
    <w:rPr>
      <w:rFonts w:ascii="Courier New" w:eastAsia="Courier New" w:hAnsi="Courier New" w:cs="Courier New"/>
      <w:sz w:val="20"/>
    </w:rPr>
  </w:style>
  <w:style w:type="character" w:customStyle="1" w:styleId="T30">
    <w:name w:val="T30"/>
    <w:rPr>
      <w:rFonts w:ascii="Wingdings" w:eastAsia="Wingdings" w:hAnsi="Wingdings" w:cs="Wingdings"/>
      <w:sz w:val="20"/>
    </w:rPr>
  </w:style>
  <w:style w:type="character" w:customStyle="1" w:styleId="T31">
    <w:name w:val="T31"/>
    <w:rPr>
      <w:rFonts w:ascii="Wingdings" w:eastAsia="Wingdings" w:hAnsi="Wingdings" w:cs="Wingdings"/>
      <w:sz w:val="20"/>
    </w:rPr>
  </w:style>
  <w:style w:type="character" w:customStyle="1" w:styleId="T32">
    <w:name w:val="T32"/>
    <w:rPr>
      <w:rFonts w:ascii="Wingdings" w:eastAsia="Wingdings" w:hAnsi="Wingdings" w:cs="Wingdings"/>
      <w:sz w:val="20"/>
    </w:rPr>
  </w:style>
  <w:style w:type="character" w:customStyle="1" w:styleId="T33">
    <w:name w:val="T33"/>
    <w:rPr>
      <w:rFonts w:ascii="Wingdings" w:eastAsia="Wingdings" w:hAnsi="Wingdings" w:cs="Wingdings"/>
      <w:sz w:val="20"/>
    </w:rPr>
  </w:style>
  <w:style w:type="character" w:customStyle="1" w:styleId="T34">
    <w:name w:val="T34"/>
    <w:rPr>
      <w:rFonts w:ascii="Wingdings" w:eastAsia="Wingdings" w:hAnsi="Wingdings" w:cs="Wingdings"/>
      <w:sz w:val="20"/>
    </w:rPr>
  </w:style>
  <w:style w:type="character" w:customStyle="1" w:styleId="T35">
    <w:name w:val="T35"/>
    <w:rPr>
      <w:rFonts w:ascii="Wingdings" w:eastAsia="Wingdings" w:hAnsi="Wingdings" w:cs="Wingdings"/>
      <w:sz w:val="20"/>
    </w:rPr>
  </w:style>
  <w:style w:type="character" w:customStyle="1" w:styleId="T36">
    <w:name w:val="T36"/>
    <w:rPr>
      <w:rFonts w:ascii="Wingdings" w:eastAsia="Wingdings" w:hAnsi="Wingdings" w:cs="Wingdings"/>
      <w:sz w:val="20"/>
    </w:rPr>
  </w:style>
  <w:style w:type="character" w:customStyle="1" w:styleId="T37">
    <w:name w:val="T37"/>
    <w:rPr>
      <w:rFonts w:ascii="Symbol" w:eastAsia="Symbol" w:hAnsi="Symbol" w:cs="Symbol"/>
      <w:sz w:val="20"/>
    </w:rPr>
  </w:style>
  <w:style w:type="character" w:customStyle="1" w:styleId="T38">
    <w:name w:val="T38"/>
    <w:rPr>
      <w:rFonts w:ascii="Courier New" w:eastAsia="Courier New" w:hAnsi="Courier New" w:cs="Courier New"/>
      <w:sz w:val="20"/>
    </w:rPr>
  </w:style>
  <w:style w:type="character" w:customStyle="1" w:styleId="T39">
    <w:name w:val="T39"/>
    <w:rPr>
      <w:rFonts w:ascii="Wingdings" w:eastAsia="Wingdings" w:hAnsi="Wingdings" w:cs="Wingdings"/>
      <w:sz w:val="20"/>
    </w:rPr>
  </w:style>
  <w:style w:type="character" w:customStyle="1" w:styleId="T40">
    <w:name w:val="T40"/>
    <w:rPr>
      <w:rFonts w:ascii="Wingdings" w:eastAsia="Wingdings" w:hAnsi="Wingdings" w:cs="Wingdings"/>
      <w:sz w:val="20"/>
    </w:rPr>
  </w:style>
  <w:style w:type="character" w:customStyle="1" w:styleId="T41">
    <w:name w:val="T41"/>
    <w:rPr>
      <w:rFonts w:ascii="Wingdings" w:eastAsia="Wingdings" w:hAnsi="Wingdings" w:cs="Wingdings"/>
      <w:sz w:val="20"/>
    </w:rPr>
  </w:style>
  <w:style w:type="character" w:customStyle="1" w:styleId="T42">
    <w:name w:val="T42"/>
    <w:rPr>
      <w:rFonts w:ascii="Wingdings" w:eastAsia="Wingdings" w:hAnsi="Wingdings" w:cs="Wingdings"/>
      <w:sz w:val="20"/>
    </w:rPr>
  </w:style>
  <w:style w:type="character" w:customStyle="1" w:styleId="T43">
    <w:name w:val="T43"/>
    <w:rPr>
      <w:rFonts w:ascii="Wingdings" w:eastAsia="Wingdings" w:hAnsi="Wingdings" w:cs="Wingdings"/>
      <w:sz w:val="20"/>
    </w:rPr>
  </w:style>
  <w:style w:type="character" w:customStyle="1" w:styleId="T44">
    <w:name w:val="T44"/>
    <w:rPr>
      <w:rFonts w:ascii="Wingdings" w:eastAsia="Wingdings" w:hAnsi="Wingdings" w:cs="Wingdings"/>
      <w:sz w:val="20"/>
    </w:rPr>
  </w:style>
  <w:style w:type="character" w:customStyle="1" w:styleId="T45">
    <w:name w:val="T45"/>
    <w:rPr>
      <w:rFonts w:ascii="Wingdings" w:eastAsia="Wingdings" w:hAnsi="Wingdings" w:cs="Wingdings"/>
      <w:sz w:val="20"/>
    </w:rPr>
  </w:style>
  <w:style w:type="character" w:customStyle="1" w:styleId="T46">
    <w:name w:val="T46"/>
    <w:rPr>
      <w:rFonts w:ascii="Symbol" w:eastAsia="Symbol" w:hAnsi="Symbol" w:cs="Symbol"/>
      <w:sz w:val="20"/>
    </w:rPr>
  </w:style>
  <w:style w:type="character" w:customStyle="1" w:styleId="T47">
    <w:name w:val="T47"/>
    <w:rPr>
      <w:rFonts w:ascii="Courier New" w:eastAsia="Courier New" w:hAnsi="Courier New" w:cs="Courier New"/>
      <w:sz w:val="20"/>
    </w:rPr>
  </w:style>
  <w:style w:type="character" w:customStyle="1" w:styleId="T48">
    <w:name w:val="T48"/>
    <w:rPr>
      <w:rFonts w:ascii="Wingdings" w:eastAsia="Wingdings" w:hAnsi="Wingdings" w:cs="Wingdings"/>
      <w:sz w:val="20"/>
    </w:rPr>
  </w:style>
  <w:style w:type="character" w:customStyle="1" w:styleId="T49">
    <w:name w:val="T49"/>
    <w:rPr>
      <w:rFonts w:ascii="Wingdings" w:eastAsia="Wingdings" w:hAnsi="Wingdings" w:cs="Wingdings"/>
      <w:sz w:val="20"/>
    </w:rPr>
  </w:style>
  <w:style w:type="character" w:customStyle="1" w:styleId="T50">
    <w:name w:val="T50"/>
    <w:rPr>
      <w:rFonts w:ascii="Wingdings" w:eastAsia="Wingdings" w:hAnsi="Wingdings" w:cs="Wingdings"/>
      <w:sz w:val="20"/>
    </w:rPr>
  </w:style>
  <w:style w:type="character" w:customStyle="1" w:styleId="T51">
    <w:name w:val="T51"/>
    <w:rPr>
      <w:rFonts w:ascii="Wingdings" w:eastAsia="Wingdings" w:hAnsi="Wingdings" w:cs="Wingdings"/>
      <w:sz w:val="20"/>
    </w:rPr>
  </w:style>
  <w:style w:type="character" w:customStyle="1" w:styleId="T52">
    <w:name w:val="T52"/>
    <w:rPr>
      <w:rFonts w:ascii="Wingdings" w:eastAsia="Wingdings" w:hAnsi="Wingdings" w:cs="Wingdings"/>
      <w:sz w:val="20"/>
    </w:rPr>
  </w:style>
  <w:style w:type="character" w:customStyle="1" w:styleId="T53">
    <w:name w:val="T53"/>
    <w:rPr>
      <w:rFonts w:ascii="Wingdings" w:eastAsia="Wingdings" w:hAnsi="Wingdings" w:cs="Wingdings"/>
      <w:sz w:val="20"/>
    </w:rPr>
  </w:style>
  <w:style w:type="character" w:customStyle="1" w:styleId="T54">
    <w:name w:val="T54"/>
    <w:rPr>
      <w:rFonts w:ascii="Wingdings" w:eastAsia="Wingdings" w:hAnsi="Wingdings" w:cs="Wingdings"/>
      <w:sz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7803</Characters>
  <Application>Microsoft Office Word</Application>
  <DocSecurity>0</DocSecurity>
  <Lines>65</Lines>
  <Paragraphs>18</Paragraphs>
  <ScaleCrop>false</ScaleCrop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2022-08-30T07:52:00Z</cp:lastPrinted>
  <dcterms:created xsi:type="dcterms:W3CDTF">2024-08-22T08:40:00Z</dcterms:created>
  <dcterms:modified xsi:type="dcterms:W3CDTF">2024-08-22T08:40:00Z</dcterms:modified>
</cp:coreProperties>
</file>