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FF" w:rsidRDefault="009D6D45">
      <w:pPr>
        <w:spacing w:after="88" w:line="276" w:lineRule="auto"/>
        <w:ind w:left="36"/>
        <w:jc w:val="center"/>
      </w:pPr>
      <w:r>
        <w:rPr>
          <w:rFonts w:ascii="Times New Roman" w:eastAsia="Times New Roman" w:hAnsi="Times New Roman" w:cs="Times New Roman"/>
          <w:color w:val="222222"/>
          <w:sz w:val="33"/>
        </w:rPr>
        <w:t xml:space="preserve">Краткая презентация образовательной программы дошкольного образования  </w:t>
      </w:r>
    </w:p>
    <w:p w:rsidR="00C248FF" w:rsidRDefault="009D6D45">
      <w:pPr>
        <w:spacing w:after="502"/>
        <w:ind w:left="-29" w:righ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769229" cy="1524"/>
                <wp:effectExtent l="0" t="0" r="0" b="0"/>
                <wp:docPr id="18983" name="Group 18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524"/>
                          <a:chOff x="0" y="0"/>
                          <a:chExt cx="5769229" cy="1524"/>
                        </a:xfrm>
                      </wpg:grpSpPr>
                      <wps:wsp>
                        <wps:cNvPr id="22520" name="Shape 22520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83" style="width:454.27pt;height:0.119995pt;mso-position-horizontal-relative:char;mso-position-vertical-relative:line" coordsize="57692,15">
                <v:shape id="Shape 22521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:rsidR="00C248FF" w:rsidRDefault="009D6D45">
      <w:pPr>
        <w:pStyle w:val="1"/>
      </w:pPr>
      <w:r>
        <w:t xml:space="preserve">Общие сведения </w:t>
      </w:r>
    </w:p>
    <w:p w:rsidR="00C248FF" w:rsidRDefault="009D6D45">
      <w:pPr>
        <w:spacing w:after="288" w:line="269" w:lineRule="auto"/>
        <w:ind w:left="10" w:right="387" w:hanging="10"/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 дошкольного образования (далее — Программа) разработана в соответствии с требованиями Федерального государственного образовательного стандарта (ФГОС ДО), утвержденного приказом Минобрнауки от 17.10.2013 № 1155 (далее — ФГОС ДО), и Федеральной образовательной программы дошкольного образования (ФОП ДО), утвержденной приказом Минпросвещения от 25.11.2022 № 1028и (далее — ФОП ДО). </w:t>
      </w:r>
    </w:p>
    <w:p w:rsidR="00C248FF" w:rsidRDefault="009D6D45">
      <w:pPr>
        <w:spacing w:after="289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Цель Программы: </w:t>
      </w:r>
    </w:p>
    <w:p w:rsidR="00C248FF" w:rsidRDefault="009D6D45">
      <w:pPr>
        <w:numPr>
          <w:ilvl w:val="0"/>
          <w:numId w:val="1"/>
        </w:numPr>
        <w:spacing w:after="288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народа, исторических и национальнокультурных традиций. </w:t>
      </w:r>
    </w:p>
    <w:p w:rsidR="00C248FF" w:rsidRDefault="009D6D45">
      <w:pPr>
        <w:spacing w:after="292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Задачи Программы: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обеспечить единое содержание ДО и планируемых результатов освоения образовательной программы ДО;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приобщить детей к базовым ценностям российского народа —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России,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структурировать содержание образовательной деятельности на основе учета возрастных и индивидуальных особенностей развития; </w:t>
      </w:r>
    </w:p>
    <w:p w:rsidR="00C248FF" w:rsidRDefault="009D6D45">
      <w:pPr>
        <w:numPr>
          <w:ilvl w:val="0"/>
          <w:numId w:val="1"/>
        </w:numPr>
        <w:spacing w:after="0" w:line="277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обеспечить охрану и укрепление физического и психического здоровья детей, в том числе их эмоционального благополучия;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обеспечить развитие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C248FF" w:rsidRDefault="009D6D45">
      <w:pPr>
        <w:numPr>
          <w:ilvl w:val="0"/>
          <w:numId w:val="1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обеспечить психолого-педагогическую поддержку семьи и повышение компетентности родителей в вопросах воспитания, обучения и развития, охраны и укрепления здоровья детей, обеспечения их безопасности; </w:t>
      </w:r>
    </w:p>
    <w:p w:rsidR="00C248FF" w:rsidRDefault="009D6D45">
      <w:pPr>
        <w:numPr>
          <w:ilvl w:val="0"/>
          <w:numId w:val="1"/>
        </w:numPr>
        <w:spacing w:after="288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C248FF" w:rsidRDefault="009D6D45">
      <w:pPr>
        <w:spacing w:after="10" w:line="269" w:lineRule="auto"/>
        <w:ind w:left="10" w:right="986" w:hanging="10"/>
      </w:pPr>
      <w:r>
        <w:rPr>
          <w:rFonts w:ascii="Times New Roman" w:eastAsia="Times New Roman" w:hAnsi="Times New Roman" w:cs="Times New Roman"/>
          <w:sz w:val="24"/>
        </w:rPr>
        <w:t xml:space="preserve">Программа включает три основных раздела: целевой, содержательный и организационный. Дополнительным разделом является краткая презентация основных сведений из Программы. </w:t>
      </w:r>
    </w:p>
    <w:tbl>
      <w:tblPr>
        <w:tblStyle w:val="TableGrid"/>
        <w:tblW w:w="9179" w:type="dxa"/>
        <w:tblInd w:w="-74" w:type="dxa"/>
        <w:tblCellMar>
          <w:top w:w="130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2131"/>
        <w:gridCol w:w="7048"/>
      </w:tblGrid>
      <w:tr w:rsidR="00C248FF">
        <w:trPr>
          <w:trHeight w:val="320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>Целевой раздел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образования в 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— особенности развития детей </w:t>
            </w:r>
          </w:p>
        </w:tc>
      </w:tr>
      <w:tr w:rsidR="00C248FF">
        <w:trPr>
          <w:trHeight w:val="348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>Содержательный раздел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282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 задачи и содержание образовательной деятельности для всех возрастных групп по пяти образовательным областям. Также в разделе описаны: </w:t>
            </w:r>
          </w:p>
          <w:p w:rsidR="00C248FF" w:rsidRDefault="009D6D45">
            <w:pPr>
              <w:numPr>
                <w:ilvl w:val="0"/>
                <w:numId w:val="6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формы, способы, методы реализации программы; </w:t>
            </w:r>
          </w:p>
          <w:p w:rsidR="00C248FF" w:rsidRDefault="009D6D45">
            <w:pPr>
              <w:numPr>
                <w:ilvl w:val="0"/>
                <w:numId w:val="6"/>
              </w:numPr>
              <w:spacing w:after="1" w:line="275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образовательной деятельности разных видов и культурных практик; </w:t>
            </w:r>
          </w:p>
          <w:p w:rsidR="00C248FF" w:rsidRDefault="009D6D45">
            <w:pPr>
              <w:numPr>
                <w:ilvl w:val="0"/>
                <w:numId w:val="6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поддержки детской инициативы; </w:t>
            </w:r>
          </w:p>
          <w:p w:rsidR="00C248FF" w:rsidRDefault="009D6D45">
            <w:pPr>
              <w:numPr>
                <w:ilvl w:val="0"/>
                <w:numId w:val="6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педагогического коллектива с семьями; </w:t>
            </w:r>
          </w:p>
          <w:p w:rsidR="00C248FF" w:rsidRDefault="009D6D45">
            <w:pPr>
              <w:numPr>
                <w:ilvl w:val="0"/>
                <w:numId w:val="6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коррекционно-развивающая работа; </w:t>
            </w:r>
          </w:p>
          <w:p w:rsidR="00C248FF" w:rsidRDefault="009D6D45">
            <w:pPr>
              <w:numPr>
                <w:ilvl w:val="0"/>
                <w:numId w:val="6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воспитания </w:t>
            </w:r>
          </w:p>
        </w:tc>
      </w:tr>
      <w:tr w:rsidR="00C248FF">
        <w:trPr>
          <w:trHeight w:val="4589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Организационный раздел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организационный раздел включают: </w:t>
            </w:r>
          </w:p>
          <w:p w:rsidR="00C248FF" w:rsidRDefault="009D6D45">
            <w:pPr>
              <w:numPr>
                <w:ilvl w:val="0"/>
                <w:numId w:val="7"/>
              </w:numPr>
              <w:spacing w:after="2" w:line="275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условия реализации Программы; </w:t>
            </w:r>
          </w:p>
          <w:p w:rsidR="00C248FF" w:rsidRDefault="009D6D45">
            <w:pPr>
              <w:numPr>
                <w:ilvl w:val="0"/>
                <w:numId w:val="7"/>
              </w:numPr>
              <w:spacing w:after="1" w:line="277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организации развивающей предметнопространственной среды; </w:t>
            </w:r>
          </w:p>
          <w:p w:rsidR="00C248FF" w:rsidRDefault="009D6D45">
            <w:pPr>
              <w:numPr>
                <w:ilvl w:val="0"/>
                <w:numId w:val="7"/>
              </w:numPr>
              <w:spacing w:line="277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обеспечение Программы и обеспеченность методическими материалами и средствами обучения и воспитания; </w:t>
            </w:r>
          </w:p>
          <w:p w:rsidR="00C248FF" w:rsidRDefault="009D6D45">
            <w:pPr>
              <w:numPr>
                <w:ilvl w:val="0"/>
                <w:numId w:val="7"/>
              </w:numPr>
              <w:spacing w:line="277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примерный перечень литературных, музыкальных, художественных, анимационных произведений для реализации Программы; </w:t>
            </w:r>
          </w:p>
          <w:p w:rsidR="00C248FF" w:rsidRDefault="009D6D45">
            <w:pPr>
              <w:numPr>
                <w:ilvl w:val="0"/>
                <w:numId w:val="7"/>
              </w:numPr>
              <w:spacing w:after="19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обеспечение; </w:t>
            </w:r>
          </w:p>
          <w:p w:rsidR="00C248FF" w:rsidRDefault="009D6D45">
            <w:pPr>
              <w:numPr>
                <w:ilvl w:val="0"/>
                <w:numId w:val="7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и распорядок дня в возрастных группах; </w:t>
            </w:r>
          </w:p>
          <w:p w:rsidR="00C248FF" w:rsidRDefault="009D6D45">
            <w:pPr>
              <w:numPr>
                <w:ilvl w:val="0"/>
                <w:numId w:val="7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календарный план воспитательной работы </w:t>
            </w:r>
          </w:p>
        </w:tc>
      </w:tr>
    </w:tbl>
    <w:p w:rsidR="00C248FF" w:rsidRDefault="009D6D45">
      <w:pPr>
        <w:spacing w:after="296"/>
      </w:pPr>
      <w:r>
        <w:rPr>
          <w:rFonts w:ascii="Times New Roman" w:eastAsia="Times New Roman" w:hAnsi="Times New Roman" w:cs="Times New Roman"/>
          <w:b/>
          <w:sz w:val="24"/>
        </w:rPr>
        <w:t>Организация режима пребывания детей в детском саду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48FF" w:rsidRDefault="009D6D45">
      <w:pPr>
        <w:spacing w:after="288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Режим работы: 10-часовое пребывание воспитанников при 5-дневной рабочей неделе. </w:t>
      </w:r>
    </w:p>
    <w:p w:rsidR="00C248FF" w:rsidRDefault="009D6D45">
      <w:pPr>
        <w:spacing w:after="291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Работа по реализации Программы проводится в течение года. </w:t>
      </w:r>
    </w:p>
    <w:p w:rsidR="00C248FF" w:rsidRDefault="009D6D45">
      <w:pPr>
        <w:spacing w:after="288" w:line="269" w:lineRule="auto"/>
        <w:ind w:left="10" w:right="316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При организации режима учитываются рекомендации СанПиН и СП, видовая принадлежность детского сада, сезонные особенности, а также региональные рекомендации специалистов в области охраны и укрепления здоровья детей. </w:t>
      </w:r>
    </w:p>
    <w:p w:rsidR="00C248FF" w:rsidRDefault="009D6D45">
      <w:pPr>
        <w:spacing w:after="621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Режим дня составлен для каждой возрастной группы на холодный и теплый периоды, учтены функциональные возможности детей, а также ведущий вид деятельности — игра. Кроме того, учитывается потребность родителей в гибком режиме пребывания детей в МБДОУ, особенно в период адаптации. </w:t>
      </w:r>
    </w:p>
    <w:p w:rsidR="00C248FF" w:rsidRDefault="009D6D45">
      <w:pPr>
        <w:spacing w:after="1" w:line="339" w:lineRule="auto"/>
        <w:ind w:left="10" w:right="-93" w:hanging="10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42"/>
        </w:rPr>
        <w:t xml:space="preserve">Возрастные и иные категории детей, на которых ориентирована Программа </w:t>
      </w:r>
    </w:p>
    <w:p w:rsidR="00C248FF" w:rsidRDefault="009D6D45">
      <w:pPr>
        <w:spacing w:after="290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Организация образовательного процесса имеет следующие особенности. </w:t>
      </w:r>
    </w:p>
    <w:p w:rsidR="00C248FF" w:rsidRDefault="009D6D45">
      <w:pPr>
        <w:spacing w:after="10" w:line="269" w:lineRule="auto"/>
        <w:ind w:left="415" w:right="151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 w:rsidR="0092101B">
        <w:rPr>
          <w:rFonts w:ascii="Times New Roman" w:eastAsia="Times New Roman" w:hAnsi="Times New Roman" w:cs="Times New Roman"/>
          <w:sz w:val="24"/>
        </w:rPr>
        <w:t>В МБДОУ функционируют 6</w:t>
      </w:r>
      <w:r>
        <w:rPr>
          <w:rFonts w:ascii="Times New Roman" w:eastAsia="Times New Roman" w:hAnsi="Times New Roman" w:cs="Times New Roman"/>
          <w:sz w:val="24"/>
        </w:rPr>
        <w:t xml:space="preserve"> возрастных групп. </w:t>
      </w:r>
    </w:p>
    <w:tbl>
      <w:tblPr>
        <w:tblStyle w:val="TableGrid"/>
        <w:tblW w:w="8650" w:type="dxa"/>
        <w:tblInd w:w="-284" w:type="dxa"/>
        <w:tblCellMar>
          <w:top w:w="86" w:type="dxa"/>
          <w:left w:w="14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1277"/>
        <w:gridCol w:w="1416"/>
        <w:gridCol w:w="1560"/>
        <w:gridCol w:w="1561"/>
      </w:tblGrid>
      <w:tr w:rsidR="0092101B" w:rsidTr="0092101B">
        <w:trPr>
          <w:trHeight w:val="209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Возрастная категория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spacing w:line="28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раннего </w:t>
            </w:r>
          </w:p>
          <w:p w:rsidR="0092101B" w:rsidRDefault="0092101B">
            <w:pPr>
              <w:spacing w:after="2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дошкольно</w:t>
            </w:r>
          </w:p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возраста (1.5—3 года)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spacing w:line="28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младшего </w:t>
            </w:r>
          </w:p>
          <w:p w:rsidR="0092101B" w:rsidRDefault="0092101B">
            <w:pPr>
              <w:spacing w:after="19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</w:t>
            </w:r>
          </w:p>
          <w:p w:rsidR="0092101B" w:rsidRDefault="0092101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ого возраста (3–4 года)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spacing w:line="280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среднего </w:t>
            </w:r>
          </w:p>
          <w:p w:rsidR="0092101B" w:rsidRDefault="0092101B">
            <w:pPr>
              <w:spacing w:after="22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дошкольно</w:t>
            </w:r>
          </w:p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 возраста (4–5 лет)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spacing w:line="280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старшего </w:t>
            </w:r>
          </w:p>
          <w:p w:rsidR="0092101B" w:rsidRDefault="0092101B">
            <w:pPr>
              <w:spacing w:after="22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дошкольног</w:t>
            </w:r>
          </w:p>
          <w:p w:rsidR="0092101B" w:rsidRDefault="0092101B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 возраста (5–6 лет)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spacing w:line="258" w:lineRule="auto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подготовите льная </w:t>
            </w:r>
          </w:p>
          <w:p w:rsidR="0092101B" w:rsidRDefault="0092101B">
            <w:pPr>
              <w:spacing w:after="22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дошкольног</w:t>
            </w:r>
          </w:p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 возраста (6–7 лет)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101B" w:rsidTr="0092101B">
        <w:trPr>
          <w:trHeight w:val="994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возрастных групп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1B" w:rsidRDefault="0092101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Действует система физкультурно-оздоровительной работы. </w:t>
      </w:r>
    </w:p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Используется региональный компонент в образовательном процессе. </w:t>
      </w:r>
    </w:p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Оказывается помощь детям, родителям, педагогическим работникам и социуму со стороны социально-психологической службы. </w:t>
      </w:r>
    </w:p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 ребенка. </w:t>
      </w:r>
    </w:p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Осуществляются дополнительные платные услуги. </w:t>
      </w:r>
    </w:p>
    <w:p w:rsidR="00C248FF" w:rsidRDefault="009D6D45">
      <w:pPr>
        <w:numPr>
          <w:ilvl w:val="0"/>
          <w:numId w:val="2"/>
        </w:numPr>
        <w:spacing w:after="10" w:line="269" w:lineRule="auto"/>
        <w:ind w:right="151" w:hanging="300"/>
      </w:pPr>
      <w:r>
        <w:rPr>
          <w:rFonts w:ascii="Times New Roman" w:eastAsia="Times New Roman" w:hAnsi="Times New Roman" w:cs="Times New Roman"/>
          <w:sz w:val="24"/>
        </w:rPr>
        <w:t xml:space="preserve">Реализация образовательных программ с применением электронного обучения и дистанционных образовательных технологий. </w:t>
      </w:r>
    </w:p>
    <w:p w:rsidR="00C248FF" w:rsidRDefault="009D6D45">
      <w:pPr>
        <w:spacing w:after="1" w:line="33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42"/>
        </w:rPr>
        <w:t xml:space="preserve">Ссылки на ФОП ДО и парциальные программы </w:t>
      </w:r>
    </w:p>
    <w:p w:rsidR="00C248FF" w:rsidRDefault="009D6D45">
      <w:pPr>
        <w:spacing w:after="287" w:line="269" w:lineRule="auto"/>
        <w:ind w:left="10" w:right="112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ФГОС ДО и ФОП ДО Программа состоит из обязательной части и части, формируемой участниками образовательных отношений. Обе эти части Программы являются взаимодополняющими.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92101B" w:rsidRDefault="0092101B">
      <w:pPr>
        <w:spacing w:after="287" w:line="269" w:lineRule="auto"/>
        <w:ind w:left="10" w:right="1129" w:hanging="10"/>
      </w:pPr>
      <w:hyperlink r:id="rId5" w:history="1">
        <w:r w:rsidRPr="00C4096D">
          <w:rPr>
            <w:rStyle w:val="a3"/>
          </w:rPr>
          <w:t>http://skazka3.m-kurgan.ru/obrazov.html</w:t>
        </w:r>
      </w:hyperlink>
    </w:p>
    <w:p w:rsidR="00C248FF" w:rsidRDefault="009D6D45">
      <w:pPr>
        <w:spacing w:after="292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Обязательная часть Программы разработана в соответствии с ФГОС ДО и ФОП ДО. </w:t>
      </w:r>
    </w:p>
    <w:p w:rsidR="00C248FF" w:rsidRDefault="009D6D45">
      <w:pPr>
        <w:spacing w:after="285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Часть, формируемая участниками образовательных отношений, представлена методическими разработками: </w:t>
      </w:r>
    </w:p>
    <w:p w:rsidR="00C248FF" w:rsidRPr="0092101B" w:rsidRDefault="009D6D45" w:rsidP="004868A6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868A6" w:rsidRPr="004868A6">
        <w:rPr>
          <w:rFonts w:ascii="Times New Roman" w:eastAsia="Times New Roman" w:hAnsi="Times New Roman" w:cs="Times New Roman"/>
          <w:sz w:val="24"/>
        </w:rPr>
        <w:t>Парциальная программа "Юный эколог" под редакцией С.Н. Николаевой</w:t>
      </w:r>
      <w:bookmarkStart w:id="0" w:name="_GoBack"/>
      <w:bookmarkEnd w:id="0"/>
      <w:r w:rsidRPr="004868A6">
        <w:rPr>
          <w:rFonts w:ascii="Times New Roman" w:eastAsia="Times New Roman" w:hAnsi="Times New Roman" w:cs="Times New Roman"/>
          <w:sz w:val="24"/>
        </w:rPr>
        <w:t xml:space="preserve"> </w:t>
      </w:r>
    </w:p>
    <w:p w:rsidR="0092101B" w:rsidRPr="0092101B" w:rsidRDefault="0092101B" w:rsidP="0092101B">
      <w:pPr>
        <w:numPr>
          <w:ilvl w:val="0"/>
          <w:numId w:val="3"/>
        </w:numPr>
        <w:spacing w:after="10" w:line="269" w:lineRule="auto"/>
        <w:ind w:right="151" w:hanging="425"/>
        <w:rPr>
          <w:rFonts w:ascii="Times New Roman" w:hAnsi="Times New Roman" w:cs="Times New Roman"/>
          <w:sz w:val="24"/>
          <w:szCs w:val="24"/>
        </w:rPr>
      </w:pPr>
      <w:r w:rsidRPr="0092101B">
        <w:rPr>
          <w:rFonts w:ascii="Times New Roman" w:hAnsi="Times New Roman" w:cs="Times New Roman"/>
          <w:sz w:val="24"/>
          <w:szCs w:val="24"/>
        </w:rPr>
        <w:t>Парциальная программа «Приобщение детей к истокам русской народной культуры» О.Л.Князева, М.Д.Маханева.</w:t>
      </w:r>
    </w:p>
    <w:p w:rsidR="00C248FF" w:rsidRDefault="00C248FF">
      <w:pPr>
        <w:spacing w:after="21"/>
        <w:ind w:left="720"/>
      </w:pPr>
    </w:p>
    <w:p w:rsidR="00C248FF" w:rsidRDefault="009D6D45">
      <w:pPr>
        <w:spacing w:after="289" w:line="26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социально-коммуникативное развитие;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познавательное развитие;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речевое развитие; </w:t>
      </w:r>
    </w:p>
    <w:p w:rsidR="004868A6" w:rsidRDefault="009D6D45" w:rsidP="004868A6">
      <w:pPr>
        <w:numPr>
          <w:ilvl w:val="0"/>
          <w:numId w:val="3"/>
        </w:numPr>
        <w:spacing w:after="535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>художественно-эстетическое развитие;</w:t>
      </w:r>
    </w:p>
    <w:p w:rsidR="00C248FF" w:rsidRDefault="009D6D45" w:rsidP="004868A6">
      <w:pPr>
        <w:numPr>
          <w:ilvl w:val="0"/>
          <w:numId w:val="3"/>
        </w:numPr>
        <w:spacing w:after="535" w:line="269" w:lineRule="auto"/>
        <w:ind w:right="151" w:hanging="425"/>
      </w:pPr>
      <w:r w:rsidRPr="004868A6">
        <w:rPr>
          <w:rFonts w:ascii="Times New Roman" w:eastAsia="Times New Roman" w:hAnsi="Times New Roman" w:cs="Times New Roman"/>
          <w:sz w:val="24"/>
        </w:rPr>
        <w:t xml:space="preserve">физическое развитие. </w:t>
      </w:r>
    </w:p>
    <w:p w:rsidR="00C248FF" w:rsidRDefault="009D6D45">
      <w:pPr>
        <w:spacing w:after="1" w:line="33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42"/>
        </w:rPr>
        <w:t xml:space="preserve">Характеристика взаимодействия педагогического коллектива с семьями воспитанников ДОО </w:t>
      </w:r>
    </w:p>
    <w:p w:rsidR="00C248FF" w:rsidRDefault="009D6D45">
      <w:pPr>
        <w:spacing w:after="292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Основная цель взаимодействия педагогов с семьей – обеспечить: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психолого-педагогическую поддержку семьи и повышение компетентности родителей в вопросах образования, охраны и укрепления здоровья детей младенческого, раннего и дошкольного возраста; </w:t>
      </w:r>
    </w:p>
    <w:p w:rsidR="00C248FF" w:rsidRDefault="009D6D45">
      <w:pPr>
        <w:numPr>
          <w:ilvl w:val="0"/>
          <w:numId w:val="3"/>
        </w:numPr>
        <w:spacing w:after="288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единство подходов к воспитанию и обучению детей в условиях ДОО и семьи;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повышение воспитательного потенциала семьи. </w:t>
      </w:r>
    </w:p>
    <w:p w:rsidR="00C248FF" w:rsidRDefault="009D6D45">
      <w:pPr>
        <w:spacing w:after="289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Основными задачами взаимодействия детского сада с семьей являются: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информировать родителей и общественность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просвещение родителей,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способствовать развитию ответственного и осознанного родительства как базовой основы благополучия семьи; </w:t>
      </w:r>
    </w:p>
    <w:p w:rsidR="00C248FF" w:rsidRDefault="009D6D45">
      <w:pPr>
        <w:numPr>
          <w:ilvl w:val="0"/>
          <w:numId w:val="3"/>
        </w:numPr>
        <w:spacing w:after="289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построить взаимодействие в форме сотрудничества и установления партнерских отношений с родителями детей младенческого, раннего и дошкольного возраста для решения образовательных задач;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вовлекать родителей в образовательный процесс. </w:t>
      </w:r>
    </w:p>
    <w:p w:rsidR="00C248FF" w:rsidRDefault="009D6D45">
      <w:pPr>
        <w:spacing w:after="285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приоритет семьи в воспитании, обучении и развитии ребенка;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открытость; </w:t>
      </w:r>
    </w:p>
    <w:p w:rsidR="00C248FF" w:rsidRDefault="009D6D45">
      <w:pPr>
        <w:numPr>
          <w:ilvl w:val="0"/>
          <w:numId w:val="3"/>
        </w:numPr>
        <w:spacing w:after="10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взаимное доверие, уважение и доброжелательность во взаимоотношениях педагогов и родителей; </w:t>
      </w:r>
    </w:p>
    <w:p w:rsidR="00C248FF" w:rsidRDefault="009D6D45">
      <w:pPr>
        <w:numPr>
          <w:ilvl w:val="0"/>
          <w:numId w:val="3"/>
        </w:numPr>
        <w:spacing w:after="289" w:line="269" w:lineRule="auto"/>
        <w:ind w:right="151" w:hanging="425"/>
      </w:pPr>
      <w:r>
        <w:rPr>
          <w:rFonts w:ascii="Times New Roman" w:eastAsia="Times New Roman" w:hAnsi="Times New Roman" w:cs="Times New Roman"/>
          <w:sz w:val="24"/>
        </w:rPr>
        <w:t xml:space="preserve">индивидуально-дифференцированный подход к каждой семье;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возрастосообразность. </w:t>
      </w:r>
    </w:p>
    <w:p w:rsidR="00C248FF" w:rsidRDefault="009D6D45">
      <w:pPr>
        <w:spacing w:after="10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Взаимодействие с родителями воспитанников строится по следующим направлениям работы. </w:t>
      </w:r>
    </w:p>
    <w:tbl>
      <w:tblPr>
        <w:tblStyle w:val="TableGrid"/>
        <w:tblW w:w="9059" w:type="dxa"/>
        <w:tblInd w:w="-14" w:type="dxa"/>
        <w:tblCellMar>
          <w:top w:w="79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3011"/>
        <w:gridCol w:w="6048"/>
      </w:tblGrid>
      <w:tr w:rsidR="00C248FF">
        <w:trPr>
          <w:trHeight w:val="595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направления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8FF" w:rsidRDefault="009D6D4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</w:tr>
      <w:tr w:rsidR="00C248FF">
        <w:trPr>
          <w:trHeight w:val="2933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Диагностикоаналитическое направление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30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 получение и анализ данных: </w:t>
            </w:r>
          </w:p>
          <w:p w:rsidR="00C248FF" w:rsidRDefault="009D6D45">
            <w:pPr>
              <w:numPr>
                <w:ilvl w:val="0"/>
                <w:numId w:val="8"/>
              </w:numPr>
              <w:spacing w:after="2" w:line="276" w:lineRule="auto"/>
              <w:ind w:right="55"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семье каждого обучающегося, ее запросах в отношении охраны здоровья и развития ребенка; </w:t>
            </w:r>
          </w:p>
          <w:p w:rsidR="00C248FF" w:rsidRDefault="009D6D45">
            <w:pPr>
              <w:numPr>
                <w:ilvl w:val="0"/>
                <w:numId w:val="8"/>
              </w:numPr>
              <w:spacing w:line="277" w:lineRule="auto"/>
              <w:ind w:right="55"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уровне психолого-педагогической компетентности родителей; </w:t>
            </w:r>
          </w:p>
          <w:p w:rsidR="00C248FF" w:rsidRDefault="009D6D45">
            <w:pPr>
              <w:numPr>
                <w:ilvl w:val="0"/>
                <w:numId w:val="8"/>
              </w:numPr>
              <w:spacing w:after="2" w:line="276" w:lineRule="auto"/>
              <w:ind w:right="55"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с семьей с учетом результатов проведенного анализа; </w:t>
            </w:r>
          </w:p>
          <w:p w:rsidR="00C248FF" w:rsidRDefault="009D6D45">
            <w:pPr>
              <w:numPr>
                <w:ilvl w:val="0"/>
                <w:numId w:val="8"/>
              </w:numPr>
              <w:ind w:right="55"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воспитательных задач </w:t>
            </w:r>
          </w:p>
        </w:tc>
      </w:tr>
      <w:tr w:rsidR="00C248FF">
        <w:trPr>
          <w:trHeight w:val="1550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Просветительское направление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30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 родителей по вопросам: </w:t>
            </w:r>
          </w:p>
          <w:p w:rsidR="00C248FF" w:rsidRDefault="009D6D45">
            <w:pPr>
              <w:ind w:left="782" w:right="7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особенностей психофизиологического и психического развития детей младенческого, раннего и дошкольного возраста; </w:t>
            </w:r>
          </w:p>
        </w:tc>
      </w:tr>
      <w:tr w:rsidR="00C248FF">
        <w:trPr>
          <w:trHeight w:val="3756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C248FF"/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numPr>
                <w:ilvl w:val="0"/>
                <w:numId w:val="9"/>
              </w:numPr>
              <w:spacing w:after="1" w:line="276" w:lineRule="auto"/>
              <w:ind w:right="506" w:hanging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выбора эффективных методов обучения и воспитания детей определенного возраста; </w:t>
            </w:r>
          </w:p>
          <w:p w:rsidR="00C248FF" w:rsidRDefault="009D6D45">
            <w:pPr>
              <w:numPr>
                <w:ilvl w:val="0"/>
                <w:numId w:val="9"/>
              </w:numPr>
              <w:spacing w:after="2" w:line="276" w:lineRule="auto"/>
              <w:ind w:right="506" w:hanging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ознакомления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 </w:t>
            </w:r>
          </w:p>
          <w:p w:rsidR="00C248FF" w:rsidRDefault="009D6D45">
            <w:pPr>
              <w:numPr>
                <w:ilvl w:val="0"/>
                <w:numId w:val="9"/>
              </w:numPr>
              <w:spacing w:line="276" w:lineRule="auto"/>
              <w:ind w:right="506" w:hanging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информирования об особенностях реализуемой в ДОО образовательной программы; </w:t>
            </w:r>
          </w:p>
          <w:p w:rsidR="00C248FF" w:rsidRDefault="009D6D45">
            <w:pPr>
              <w:numPr>
                <w:ilvl w:val="0"/>
                <w:numId w:val="9"/>
              </w:numPr>
              <w:spacing w:after="21"/>
              <w:ind w:right="506" w:hanging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условий пребывания ребенка в группе ДОО; </w:t>
            </w:r>
          </w:p>
          <w:p w:rsidR="00C248FF" w:rsidRDefault="009D6D45">
            <w:pPr>
              <w:numPr>
                <w:ilvl w:val="0"/>
                <w:numId w:val="9"/>
              </w:numPr>
              <w:ind w:right="506" w:hanging="3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и методов образовательной работы с детьми </w:t>
            </w:r>
          </w:p>
        </w:tc>
      </w:tr>
      <w:tr w:rsidR="00C248FF">
        <w:trPr>
          <w:trHeight w:val="4590"/>
        </w:trPr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Консультационное направление 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29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родителей: </w:t>
            </w:r>
          </w:p>
          <w:p w:rsidR="00C248FF" w:rsidRDefault="009D6D45">
            <w:pPr>
              <w:numPr>
                <w:ilvl w:val="0"/>
                <w:numId w:val="10"/>
              </w:numPr>
              <w:spacing w:after="3" w:line="275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вопросам их взаимодействия с ребенком, преодоления возникающих проблем воспитания и обучения детей, в том числе с особыми образовательными потребностями (ООП) в условиях семьи; </w:t>
            </w:r>
          </w:p>
          <w:p w:rsidR="00C248FF" w:rsidRDefault="009D6D45">
            <w:pPr>
              <w:numPr>
                <w:ilvl w:val="0"/>
                <w:numId w:val="10"/>
              </w:numPr>
              <w:spacing w:after="1" w:line="276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особенностях поведения и взаимодействия ребенка со сверстниками и педагогом; </w:t>
            </w:r>
          </w:p>
          <w:p w:rsidR="00C248FF" w:rsidRDefault="009D6D45">
            <w:pPr>
              <w:numPr>
                <w:ilvl w:val="0"/>
                <w:numId w:val="10"/>
              </w:numPr>
              <w:spacing w:after="21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возникающих проблемных ситуациях; </w:t>
            </w:r>
          </w:p>
          <w:p w:rsidR="00C248FF" w:rsidRDefault="009D6D45">
            <w:pPr>
              <w:numPr>
                <w:ilvl w:val="0"/>
                <w:numId w:val="10"/>
              </w:numPr>
              <w:spacing w:line="276" w:lineRule="auto"/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способах воспитания и построения продуктивного взаимодействия с детьми младенческого, раннего и дошкольного возраста; </w:t>
            </w:r>
          </w:p>
          <w:p w:rsidR="00C248FF" w:rsidRDefault="009D6D45">
            <w:pPr>
              <w:numPr>
                <w:ilvl w:val="0"/>
                <w:numId w:val="10"/>
              </w:numPr>
              <w:ind w:hanging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способах организации и участия в детских деятельностях, об образовательном процессе и др. </w:t>
            </w:r>
          </w:p>
        </w:tc>
      </w:tr>
    </w:tbl>
    <w:p w:rsidR="00C248FF" w:rsidRDefault="009D6D45">
      <w:pPr>
        <w:spacing w:after="289" w:line="269" w:lineRule="auto"/>
        <w:ind w:left="10" w:right="151" w:hanging="10"/>
      </w:pPr>
      <w:r>
        <w:rPr>
          <w:rFonts w:ascii="Times New Roman" w:eastAsia="Times New Roman" w:hAnsi="Times New Roman" w:cs="Times New Roman"/>
          <w:sz w:val="24"/>
        </w:rPr>
        <w:t xml:space="preserve">Благодаря разностороннему взаимодействию ДОО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 </w:t>
      </w:r>
    </w:p>
    <w:p w:rsidR="00C248FF" w:rsidRDefault="009D6D45">
      <w:pPr>
        <w:spacing w:after="432" w:line="269" w:lineRule="auto"/>
        <w:ind w:left="10" w:right="319" w:hanging="10"/>
      </w:pPr>
      <w:r>
        <w:rPr>
          <w:rFonts w:ascii="Times New Roman" w:eastAsia="Times New Roman" w:hAnsi="Times New Roman" w:cs="Times New Roman"/>
          <w:sz w:val="24"/>
        </w:rPr>
        <w:t xml:space="preserve">Важный момент в формировании традиций в учреждении — совместное проведение народных праздников, посиделок в гостиной. Ежегодно проводятся мероприятия, в которых родители принимают активное участие. </w:t>
      </w:r>
    </w:p>
    <w:p w:rsidR="00C248FF" w:rsidRDefault="009D6D45">
      <w:pPr>
        <w:spacing w:after="238"/>
        <w:ind w:left="11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C248FF" w:rsidRDefault="009D6D45">
      <w:pPr>
        <w:spacing w:after="327"/>
        <w:ind w:left="11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C248FF" w:rsidRDefault="009D6D45">
      <w:pPr>
        <w:spacing w:after="0" w:line="279" w:lineRule="auto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Основные практические формы взаимодействия МБДОУ с семьей </w:t>
      </w:r>
    </w:p>
    <w:tbl>
      <w:tblPr>
        <w:tblStyle w:val="TableGrid"/>
        <w:tblW w:w="9179" w:type="dxa"/>
        <w:tblInd w:w="-74" w:type="dxa"/>
        <w:tblCellMar>
          <w:top w:w="12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98"/>
        <w:gridCol w:w="6481"/>
      </w:tblGrid>
      <w:tr w:rsidR="00C248FF">
        <w:trPr>
          <w:trHeight w:val="442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48FF">
        <w:trPr>
          <w:trHeight w:val="439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семьей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Встречи-знакомства, анкетирование </w:t>
            </w:r>
          </w:p>
        </w:tc>
      </w:tr>
      <w:tr w:rsidR="00C248FF">
        <w:trPr>
          <w:trHeight w:val="1822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ходе образовательной деятельности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ind w:right="3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открытых дверей, индивидуальные и групповые консультации, родительские собрания, информационные стенды, создание памяток, официальный сайт МБДОУ, сообщество «ВКонтакте», «Одноклассники», организация выставок детского творчества, приглашение родителей на детские концерты и праздники </w:t>
            </w:r>
          </w:p>
        </w:tc>
      </w:tr>
      <w:tr w:rsidR="00C248FF">
        <w:trPr>
          <w:trHeight w:val="718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Просвещение родителей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>Семинары, семинары-практикумы, мастер-классы, тренинги, создание родительской библиотеки в группах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48FF">
        <w:trPr>
          <w:trHeight w:val="1270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Совместная деятельность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FF" w:rsidRDefault="009D6D45">
            <w:pPr>
              <w:spacing w:after="1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участию в мероприятиях, акциях, экскурсиях, конкурсах, субботниках, в детской </w:t>
            </w:r>
          </w:p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исследовательской и проектной деятельности, в разработке проектов, кружковой работе </w:t>
            </w:r>
          </w:p>
        </w:tc>
      </w:tr>
    </w:tbl>
    <w:p w:rsidR="00C248FF" w:rsidRDefault="0092101B">
      <w:pPr>
        <w:spacing w:after="108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Рабочая программа воспитания</w:t>
      </w:r>
      <w:r w:rsidR="009D6D45"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C248FF" w:rsidRDefault="009D6D45">
      <w:pPr>
        <w:spacing w:after="29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C248FF" w:rsidRDefault="009D6D45">
      <w:pPr>
        <w:spacing w:after="29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C248FF" w:rsidRDefault="009D6D45">
      <w:pPr>
        <w:spacing w:after="29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Основу воспитания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 </w:t>
      </w:r>
    </w:p>
    <w:p w:rsidR="00C248FF" w:rsidRDefault="009D6D45">
      <w:pPr>
        <w:spacing w:after="29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C248FF" w:rsidRDefault="009D6D45">
      <w:pPr>
        <w:spacing w:after="24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Вся система ценностей российского народа находит отражение в содержании воспитательной работы МБДОУ, в соответствии с возрастными особенностями детей. </w:t>
      </w:r>
    </w:p>
    <w:p w:rsidR="00C248FF" w:rsidRDefault="009D6D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2" w:type="dxa"/>
          <w:left w:w="137" w:type="dxa"/>
          <w:right w:w="79" w:type="dxa"/>
        </w:tblCellMar>
        <w:tblLook w:val="04A0" w:firstRow="1" w:lastRow="0" w:firstColumn="1" w:lastColumn="0" w:noHBand="0" w:noVBand="1"/>
      </w:tblPr>
      <w:tblGrid>
        <w:gridCol w:w="2615"/>
        <w:gridCol w:w="2585"/>
        <w:gridCol w:w="4044"/>
      </w:tblGrid>
      <w:tr w:rsidR="00C248FF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Ценности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 </w:t>
            </w:r>
          </w:p>
        </w:tc>
      </w:tr>
      <w:tr w:rsidR="00C248FF">
        <w:trPr>
          <w:trHeight w:val="16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Патриотическое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Родина и природа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Содействовать формированию у ребёнка личностной позиции </w:t>
            </w:r>
          </w:p>
          <w:p w:rsidR="00C248FF" w:rsidRDefault="009D6D4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наследника традиций и культуры, защитника Отечества и творца </w:t>
            </w:r>
          </w:p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(созидателя), ответственного за будущее своей страны. </w:t>
            </w:r>
          </w:p>
        </w:tc>
      </w:tr>
      <w:tr w:rsidR="00C248FF">
        <w:trPr>
          <w:trHeight w:val="139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Духовнонравственное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Милосердие, жизнь, добро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способности к духовному развитию, нравственному самосовершенствованию, </w:t>
            </w:r>
          </w:p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индивидуально-ответственному поведению. </w:t>
            </w:r>
          </w:p>
        </w:tc>
      </w:tr>
      <w:tr w:rsidR="00C248FF">
        <w:trPr>
          <w:trHeight w:val="13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r>
              <w:rPr>
                <w:rFonts w:ascii="Times New Roman" w:eastAsia="Times New Roman" w:hAnsi="Times New Roman" w:cs="Times New Roman"/>
                <w:sz w:val="24"/>
              </w:rPr>
              <w:t xml:space="preserve">Человек, семья, дружба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ценностного отношения детей к семье, другому человеку, развитие дружелюбия, умения находить общий язык с другими людьми. </w:t>
            </w:r>
          </w:p>
        </w:tc>
      </w:tr>
      <w:tr w:rsidR="00C248FF">
        <w:trPr>
          <w:trHeight w:val="2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Познание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ценности познания. </w:t>
            </w:r>
          </w:p>
        </w:tc>
      </w:tr>
      <w:tr w:rsidR="00C248FF">
        <w:trPr>
          <w:trHeight w:val="13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Физическое и оздоровительное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Жизнь и здоровье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ценностного отношения детей к здоровому образу </w:t>
            </w:r>
          </w:p>
          <w:p w:rsidR="00C248FF" w:rsidRDefault="009D6D45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жизни, овладение элементарными гигиеническими навыками и правилами безопасности. </w:t>
            </w:r>
          </w:p>
        </w:tc>
      </w:tr>
      <w:tr w:rsidR="00C248FF">
        <w:trPr>
          <w:trHeight w:val="111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Трудовое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ценностного отношения детей к труду, трудолюбию и приобщение ребёнка к труду. </w:t>
            </w:r>
          </w:p>
        </w:tc>
      </w:tr>
      <w:tr w:rsidR="00C248FF">
        <w:trPr>
          <w:trHeight w:val="8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Эстетическое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и красота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FF" w:rsidRDefault="009D6D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становлению у ребёнка ценностного отношения к красоте. </w:t>
            </w:r>
          </w:p>
        </w:tc>
      </w:tr>
    </w:tbl>
    <w:p w:rsidR="00C248FF" w:rsidRDefault="009D6D45">
      <w:pPr>
        <w:spacing w:after="300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289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МБДОУ и с традиционными ценностями российского общества. </w:t>
      </w:r>
    </w:p>
    <w:p w:rsidR="00C248FF" w:rsidRDefault="009D6D45">
      <w:pPr>
        <w:spacing w:after="369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МБДОУ с другими учреждениями образования и культуры (музеи, театры, библиотеки, и другое), в том числе системой дополнительного образования детей. </w:t>
      </w:r>
    </w:p>
    <w:p w:rsidR="00C248FF" w:rsidRDefault="009D6D45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Цель и смысл деятельности МБДОУ. </w:t>
      </w:r>
    </w:p>
    <w:p w:rsidR="00C248FF" w:rsidRDefault="009D6D45">
      <w:pPr>
        <w:spacing w:after="29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Цель и смысл деятельности МБДОУ в рамках реализации Программы воспитания – создание условий для приближения каждого ребёнка к «воспитательному идеалу», заложенному в Программе. </w:t>
      </w:r>
    </w:p>
    <w:p w:rsidR="00C248FF" w:rsidRDefault="009D6D45">
      <w:pPr>
        <w:spacing w:after="293" w:line="268" w:lineRule="auto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Отчизны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248FF" w:rsidRDefault="009D6D45">
      <w:pPr>
        <w:spacing w:after="140" w:line="410" w:lineRule="auto"/>
        <w:ind w:left="-5" w:right="188" w:hanging="10"/>
      </w:pPr>
      <w:r>
        <w:rPr>
          <w:rFonts w:ascii="Times New Roman" w:eastAsia="Times New Roman" w:hAnsi="Times New Roman" w:cs="Times New Roman"/>
        </w:rPr>
        <w:t xml:space="preserve">Общая цель воспитания в МБДОУ – личностное развитие дошкольников и создание условий для их позитивной социализации на основе базовых ценностей российского общества через: - формирование ценностного отношения к окружающему миру, другим людям, себе; </w:t>
      </w:r>
    </w:p>
    <w:p w:rsidR="00C248FF" w:rsidRDefault="009D6D45">
      <w:pPr>
        <w:spacing w:after="246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:rsidR="00C248FF" w:rsidRDefault="009D6D45">
      <w:pPr>
        <w:spacing w:after="24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C248FF" w:rsidRDefault="009D6D45">
      <w:pPr>
        <w:spacing w:after="291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Миссия МБДОУ заключается в создании оптимальных условий для обеспечения качественного образования и развития воспитанников в соответствии с современными требованиями в условиях поликультурного образовательного пространства и на основе личностноориентированного взаимодействия детей и взрослых. </w:t>
      </w:r>
    </w:p>
    <w:p w:rsidR="00C248FF" w:rsidRDefault="009D6D45">
      <w:pPr>
        <w:spacing w:after="38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Миссия МБДОУ в воспитании на современном этапе – объединение усилий всех участников образовательных отношений для воспитания дошкольников, формирование у родителей «осознанного» родительства, социальной ответственности за своих детей и стремления быть примером для них. Миссия МБДОУ – это развитие и становление индивидуальной, неповторимой, разносторонней личности. </w:t>
      </w:r>
    </w:p>
    <w:p w:rsidR="00C248FF" w:rsidRDefault="009D6D45">
      <w:pPr>
        <w:spacing w:after="24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4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6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43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Принципы жизни и воспитания в МБДОУ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248FF" w:rsidRDefault="009D6D45">
      <w:pPr>
        <w:spacing w:after="216"/>
        <w:ind w:left="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53278" cy="4912614"/>
                <wp:effectExtent l="0" t="0" r="0" b="0"/>
                <wp:docPr id="21626" name="Group 2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278" cy="4912614"/>
                          <a:chOff x="0" y="0"/>
                          <a:chExt cx="5653278" cy="4912614"/>
                        </a:xfrm>
                      </wpg:grpSpPr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5"/>
                            <a:ext cx="3008376" cy="1725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6" name="Picture 3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509016"/>
                            <a:ext cx="2926080" cy="492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97" name="Rectangle 3697"/>
                        <wps:cNvSpPr/>
                        <wps:spPr>
                          <a:xfrm>
                            <a:off x="184709" y="641387"/>
                            <a:ext cx="3501099" cy="276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Сохранение уникальности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448" y="745224"/>
                            <a:ext cx="2692146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0" name="Rectangle 3700"/>
                        <wps:cNvSpPr/>
                        <wps:spPr>
                          <a:xfrm>
                            <a:off x="299009" y="878073"/>
                            <a:ext cx="3193311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и самоценности детства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2" name="Picture 37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0"/>
                            <a:ext cx="2885694" cy="1727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4" name="Picture 37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08732" y="501384"/>
                            <a:ext cx="2803398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5" name="Rectangle 3705"/>
                        <wps:cNvSpPr/>
                        <wps:spPr>
                          <a:xfrm>
                            <a:off x="2951734" y="633978"/>
                            <a:ext cx="3336817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Поддержка разнообразия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69792" y="737604"/>
                            <a:ext cx="1024890" cy="48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8" name="Rectangle 3708"/>
                        <wps:cNvSpPr/>
                        <wps:spPr>
                          <a:xfrm>
                            <a:off x="3813048" y="870199"/>
                            <a:ext cx="971706" cy="276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>детства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0" name="Picture 37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4212" y="1822704"/>
                            <a:ext cx="3864102" cy="1634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56004" y="1894345"/>
                            <a:ext cx="1213866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3" name="Rectangle 3713"/>
                        <wps:cNvSpPr/>
                        <wps:spPr>
                          <a:xfrm>
                            <a:off x="1684274" y="2013509"/>
                            <a:ext cx="126406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Личностно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06980" y="1894345"/>
                            <a:ext cx="329959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6" name="Rectangle 3716"/>
                        <wps:cNvSpPr/>
                        <wps:spPr>
                          <a:xfrm>
                            <a:off x="2635250" y="1973449"/>
                            <a:ext cx="8977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8" name="Picture 37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74036" y="1894345"/>
                            <a:ext cx="1661922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9" name="Rectangle 3719"/>
                        <wps:cNvSpPr/>
                        <wps:spPr>
                          <a:xfrm>
                            <a:off x="2702306" y="2013509"/>
                            <a:ext cx="1860644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развивающий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2104657"/>
                            <a:ext cx="2631186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2" name="Rectangle 3722"/>
                        <wps:cNvSpPr/>
                        <wps:spPr>
                          <a:xfrm>
                            <a:off x="1710182" y="2223821"/>
                            <a:ext cx="314654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гуманистический характер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89660" y="2314969"/>
                            <a:ext cx="3615690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5" name="Rectangle 3725"/>
                        <wps:cNvSpPr/>
                        <wps:spPr>
                          <a:xfrm>
                            <a:off x="1217676" y="2434133"/>
                            <a:ext cx="445427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взаимодействия взрослых (родителей,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1244" y="2525281"/>
                            <a:ext cx="2655570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8" name="Rectangle 3728"/>
                        <wps:cNvSpPr/>
                        <wps:spPr>
                          <a:xfrm>
                            <a:off x="1699514" y="2644445"/>
                            <a:ext cx="317592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законных представителей),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08532" y="2735593"/>
                            <a:ext cx="3374898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1" name="Rectangle 3731"/>
                        <wps:cNvSpPr/>
                        <wps:spPr>
                          <a:xfrm>
                            <a:off x="1336548" y="2854546"/>
                            <a:ext cx="4148602" cy="24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педагогических и иных работников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040636" y="2945905"/>
                            <a:ext cx="1660398" cy="438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4" name="Rectangle 3734"/>
                        <wps:cNvSpPr/>
                        <wps:spPr>
                          <a:xfrm>
                            <a:off x="2168906" y="3065323"/>
                            <a:ext cx="1858487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МБДОУ и 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3503676"/>
                            <a:ext cx="2164842" cy="1408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8" name="Picture 37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3881616"/>
                            <a:ext cx="2020062" cy="439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9" name="Rectangle 3739"/>
                        <wps:cNvSpPr/>
                        <wps:spPr>
                          <a:xfrm>
                            <a:off x="1974215" y="4001948"/>
                            <a:ext cx="2333757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Уважение личности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357628" y="4091928"/>
                            <a:ext cx="942594" cy="4396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2" name="Rectangle 3742"/>
                        <wps:cNvSpPr/>
                        <wps:spPr>
                          <a:xfrm>
                            <a:off x="2486533" y="4212260"/>
                            <a:ext cx="903903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FF" w:rsidRDefault="009D6D45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ребёнка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3" name="Shape 3743"/>
                        <wps:cNvSpPr/>
                        <wps:spPr>
                          <a:xfrm>
                            <a:off x="2667762" y="1634617"/>
                            <a:ext cx="3619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33375">
                                <a:moveTo>
                                  <a:pt x="90424" y="0"/>
                                </a:moveTo>
                                <a:lnTo>
                                  <a:pt x="271399" y="0"/>
                                </a:lnTo>
                                <a:lnTo>
                                  <a:pt x="271399" y="166624"/>
                                </a:lnTo>
                                <a:lnTo>
                                  <a:pt x="361950" y="166624"/>
                                </a:lnTo>
                                <a:lnTo>
                                  <a:pt x="180975" y="333375"/>
                                </a:lnTo>
                                <a:lnTo>
                                  <a:pt x="0" y="166624"/>
                                </a:lnTo>
                                <a:lnTo>
                                  <a:pt x="90424" y="166624"/>
                                </a:ln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2667762" y="1634617"/>
                            <a:ext cx="3619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33375">
                                <a:moveTo>
                                  <a:pt x="0" y="166624"/>
                                </a:moveTo>
                                <a:lnTo>
                                  <a:pt x="90424" y="166624"/>
                                </a:lnTo>
                                <a:lnTo>
                                  <a:pt x="90424" y="0"/>
                                </a:lnTo>
                                <a:lnTo>
                                  <a:pt x="271399" y="0"/>
                                </a:lnTo>
                                <a:lnTo>
                                  <a:pt x="271399" y="166624"/>
                                </a:lnTo>
                                <a:lnTo>
                                  <a:pt x="361950" y="166624"/>
                                </a:lnTo>
                                <a:lnTo>
                                  <a:pt x="180975" y="33337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B66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2667762" y="3330067"/>
                            <a:ext cx="4095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371475">
                                <a:moveTo>
                                  <a:pt x="102362" y="0"/>
                                </a:moveTo>
                                <a:lnTo>
                                  <a:pt x="307213" y="0"/>
                                </a:lnTo>
                                <a:lnTo>
                                  <a:pt x="307213" y="185674"/>
                                </a:lnTo>
                                <a:lnTo>
                                  <a:pt x="409575" y="185674"/>
                                </a:lnTo>
                                <a:lnTo>
                                  <a:pt x="204724" y="371475"/>
                                </a:lnTo>
                                <a:lnTo>
                                  <a:pt x="0" y="185674"/>
                                </a:lnTo>
                                <a:lnTo>
                                  <a:pt x="102362" y="185674"/>
                                </a:lnTo>
                                <a:lnTo>
                                  <a:pt x="10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2667762" y="3330067"/>
                            <a:ext cx="4095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371475">
                                <a:moveTo>
                                  <a:pt x="0" y="185674"/>
                                </a:moveTo>
                                <a:lnTo>
                                  <a:pt x="102362" y="185674"/>
                                </a:lnTo>
                                <a:lnTo>
                                  <a:pt x="102362" y="0"/>
                                </a:lnTo>
                                <a:lnTo>
                                  <a:pt x="307213" y="0"/>
                                </a:lnTo>
                                <a:lnTo>
                                  <a:pt x="307213" y="185674"/>
                                </a:lnTo>
                                <a:lnTo>
                                  <a:pt x="409575" y="185674"/>
                                </a:lnTo>
                                <a:lnTo>
                                  <a:pt x="204724" y="37147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B66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6" style="width:445.14pt;height:386.82pt;mso-position-horizontal-relative:char;mso-position-vertical-relative:line" coordsize="56532,49126">
                <v:shape id="Picture 3694" style="position:absolute;width:30083;height:17251;left:0;top:91;" filled="f">
                  <v:imagedata r:id="rId28"/>
                </v:shape>
                <v:shape id="Picture 3696" style="position:absolute;width:29260;height:4922;left:411;top:5090;" filled="f">
                  <v:imagedata r:id="rId29"/>
                </v:shape>
                <v:rect id="Rectangle 3697" style="position:absolute;width:35010;height:2769;left:1847;top:6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Сохранение уникальности </w:t>
                        </w:r>
                      </w:p>
                    </w:txbxContent>
                  </v:textbox>
                </v:rect>
                <v:shape id="Picture 3699" style="position:absolute;width:26921;height:4899;left:1554;top:7452;" filled="f">
                  <v:imagedata r:id="rId30"/>
                </v:shape>
                <v:rect id="Rectangle 3700" style="position:absolute;width:31933;height:2765;left:2990;top:8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и самоценности детства </w:t>
                        </w:r>
                      </w:p>
                    </w:txbxContent>
                  </v:textbox>
                </v:rect>
                <v:shape id="Picture 3702" style="position:absolute;width:28856;height:17274;left:27675;top:0;" filled="f">
                  <v:imagedata r:id="rId31"/>
                </v:shape>
                <v:shape id="Picture 3704" style="position:absolute;width:28033;height:4899;left:28087;top:5013;" filled="f">
                  <v:imagedata r:id="rId32"/>
                </v:shape>
                <v:rect id="Rectangle 3705" style="position:absolute;width:33368;height:2765;left:29517;top:63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Поддержка разнообразия </w:t>
                        </w:r>
                      </w:p>
                    </w:txbxContent>
                  </v:textbox>
                </v:rect>
                <v:shape id="Picture 3707" style="position:absolute;width:10248;height:4899;left:36697;top:7376;" filled="f">
                  <v:imagedata r:id="rId33"/>
                </v:shape>
                <v:rect id="Rectangle 3708" style="position:absolute;width:9717;height:2765;left:38130;top:8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детства</w:t>
                        </w:r>
                      </w:p>
                    </w:txbxContent>
                  </v:textbox>
                </v:rect>
                <v:shape id="Picture 3710" style="position:absolute;width:38641;height:16344;left:9342;top:18227;" filled="f">
                  <v:imagedata r:id="rId34"/>
                </v:shape>
                <v:shape id="Picture 3712" style="position:absolute;width:12138;height:4381;left:15560;top:18943;" filled="f">
                  <v:imagedata r:id="rId35"/>
                </v:shape>
                <v:rect id="Rectangle 3713" style="position:absolute;width:12640;height:2452;left:16842;top:20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Личностно</w:t>
                        </w:r>
                      </w:p>
                    </w:txbxContent>
                  </v:textbox>
                </v:rect>
                <v:shape id="Picture 3715" style="position:absolute;width:3299;height:4381;left:25069;top:18943;" filled="f">
                  <v:imagedata r:id="rId36"/>
                </v:shape>
                <v:rect id="Rectangle 3716" style="position:absolute;width:897;height:2984;left:26352;top:19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-</w:t>
                        </w:r>
                      </w:p>
                    </w:txbxContent>
                  </v:textbox>
                </v:rect>
                <v:shape id="Picture 3718" style="position:absolute;width:16619;height:4381;left:25740;top:18943;" filled="f">
                  <v:imagedata r:id="rId37"/>
                </v:shape>
                <v:rect id="Rectangle 3719" style="position:absolute;width:18606;height:2452;left:27023;top:20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развивающий и </w:t>
                        </w:r>
                      </w:p>
                    </w:txbxContent>
                  </v:textbox>
                </v:rect>
                <v:shape id="Picture 3721" style="position:absolute;width:26311;height:4381;left:15819;top:21046;" filled="f">
                  <v:imagedata r:id="rId38"/>
                </v:shape>
                <v:rect id="Rectangle 3722" style="position:absolute;width:31465;height:2452;left:17101;top:22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гуманистический характер </w:t>
                        </w:r>
                      </w:p>
                    </w:txbxContent>
                  </v:textbox>
                </v:rect>
                <v:shape id="Picture 3724" style="position:absolute;width:36156;height:4381;left:10896;top:23149;" filled="f">
                  <v:imagedata r:id="rId39"/>
                </v:shape>
                <v:rect id="Rectangle 3725" style="position:absolute;width:44542;height:2452;left:12176;top:24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взаимодействия взрослых (родителей, </w:t>
                        </w:r>
                      </w:p>
                    </w:txbxContent>
                  </v:textbox>
                </v:rect>
                <v:shape id="Picture 3727" style="position:absolute;width:26555;height:4381;left:15712;top:25252;" filled="f">
                  <v:imagedata r:id="rId40"/>
                </v:shape>
                <v:rect id="Rectangle 3728" style="position:absolute;width:31759;height:2452;left:16995;top:26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законных представителей), </w:t>
                        </w:r>
                      </w:p>
                    </w:txbxContent>
                  </v:textbox>
                </v:rect>
                <v:shape id="Picture 3730" style="position:absolute;width:33748;height:4381;left:12085;top:27355;" filled="f">
                  <v:imagedata r:id="rId41"/>
                </v:shape>
                <v:rect id="Rectangle 3731" style="position:absolute;width:41486;height:2455;left:13365;top:28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педагогических и иных работников </w:t>
                        </w:r>
                      </w:p>
                    </w:txbxContent>
                  </v:textbox>
                </v:rect>
                <v:shape id="Picture 3733" style="position:absolute;width:16603;height:4381;left:20406;top:29459;" filled="f">
                  <v:imagedata r:id="rId42"/>
                </v:shape>
                <v:rect id="Rectangle 3734" style="position:absolute;width:18584;height:2452;left:21689;top:30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МБДОУ и детей</w:t>
                        </w:r>
                      </w:p>
                    </w:txbxContent>
                  </v:textbox>
                </v:rect>
                <v:shape id="Picture 3736" style="position:absolute;width:21648;height:14089;left:17434;top:35036;" filled="f">
                  <v:imagedata r:id="rId43"/>
                </v:shape>
                <v:shape id="Picture 3738" style="position:absolute;width:20200;height:4396;left:18455;top:38816;" filled="f">
                  <v:imagedata r:id="rId44"/>
                </v:shape>
                <v:rect id="Rectangle 3739" style="position:absolute;width:23337;height:2452;left:19742;top:40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Уважение личности </w:t>
                        </w:r>
                      </w:p>
                    </w:txbxContent>
                  </v:textbox>
                </v:rect>
                <v:shape id="Picture 3741" style="position:absolute;width:9425;height:4396;left:23576;top:40919;" filled="f">
                  <v:imagedata r:id="rId45"/>
                </v:shape>
                <v:rect id="Rectangle 3742" style="position:absolute;width:9039;height:2452;left:24865;top:42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ребёнка</w:t>
                        </w:r>
                      </w:p>
                    </w:txbxContent>
                  </v:textbox>
                </v:rect>
                <v:shape id="Shape 3743" style="position:absolute;width:3619;height:3333;left:26677;top:16346;" coordsize="361950,333375" path="m90424,0l271399,0l271399,166624l361950,166624l180975,333375l0,166624l90424,166624l90424,0x">
                  <v:stroke weight="0pt" endcap="flat" joinstyle="miter" miterlimit="10" on="false" color="#000000" opacity="0"/>
                  <v:fill on="true" color="#f79646"/>
                </v:shape>
                <v:shape id="Shape 3744" style="position:absolute;width:3619;height:3333;left:26677;top:16346;" coordsize="361950,333375" path="m0,166624l90424,166624l90424,0l271399,0l271399,166624l361950,166624l180975,333375x">
                  <v:stroke weight="2pt" endcap="flat" joinstyle="miter" miterlimit="10" on="true" color="#b66d31"/>
                  <v:fill on="false" color="#000000" opacity="0"/>
                </v:shape>
                <v:shape id="Shape 3745" style="position:absolute;width:4095;height:3714;left:26677;top:33300;" coordsize="409575,371475" path="m102362,0l307213,0l307213,185674l409575,185674l204724,371475l0,185674l102362,185674l102362,0x">
                  <v:stroke weight="0pt" endcap="flat" joinstyle="miter" miterlimit="10" on="false" color="#000000" opacity="0"/>
                  <v:fill on="true" color="#f79646"/>
                </v:shape>
                <v:shape id="Shape 3746" style="position:absolute;width:4095;height:3714;left:26677;top:33300;" coordsize="409575,371475" path="m0,185674l102362,185674l102362,0l307213,0l307213,185674l409575,185674l204724,371475x">
                  <v:stroke weight="2pt" endcap="flat" joinstyle="miter" miterlimit="10" on="true" color="#b66d31"/>
                  <v:fill on="false" color="#000000" opacity="0"/>
                </v:shape>
              </v:group>
            </w:pict>
          </mc:Fallback>
        </mc:AlternateContent>
      </w:r>
    </w:p>
    <w:p w:rsidR="00C248FF" w:rsidRDefault="009D6D45">
      <w:pPr>
        <w:spacing w:after="416"/>
        <w:ind w:right="103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109"/>
        <w:ind w:left="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Календарный план воспитательной работы. </w:t>
      </w:r>
    </w:p>
    <w:p w:rsidR="00C248FF" w:rsidRDefault="009D6D45">
      <w:pPr>
        <w:spacing w:after="299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МБДОУ. В нем учтен примерный перечень основных государственных и народных праздников, памятных дат. Все мероприятия должны проводиться с учётом возрастных, физиологических и психоэмоциональных особенностей воспитанников. </w:t>
      </w:r>
    </w:p>
    <w:p w:rsidR="00C248FF" w:rsidRDefault="009D6D45">
      <w:pPr>
        <w:spacing w:after="254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Январь: </w:t>
      </w:r>
    </w:p>
    <w:p w:rsidR="00C248FF" w:rsidRDefault="009D6D45">
      <w:pPr>
        <w:spacing w:after="297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Февраль: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8 февраля: День российской науки; </w:t>
      </w:r>
    </w:p>
    <w:p w:rsidR="00C248FF" w:rsidRDefault="009D6D45">
      <w:pPr>
        <w:spacing w:after="297" w:line="268" w:lineRule="auto"/>
        <w:ind w:left="-5" w:right="156" w:hanging="10"/>
      </w:pPr>
      <w:r>
        <w:rPr>
          <w:rFonts w:ascii="Times New Roman" w:eastAsia="Times New Roman" w:hAnsi="Times New Roman" w:cs="Times New Roman"/>
        </w:rPr>
        <w:t xml:space="preserve">15 февраля: День памяти о россиянах, исполнявших служебный долг за пределами Отечества; 21 февраля: Международный день родного языка; 23 февраля: День защитника Отечества.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Март: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8 марта: Международный женский день; </w:t>
      </w:r>
    </w:p>
    <w:p w:rsidR="00C248FF" w:rsidRDefault="009D6D45">
      <w:pPr>
        <w:spacing w:after="295" w:line="268" w:lineRule="auto"/>
        <w:ind w:left="-5" w:right="1383" w:hanging="10"/>
      </w:pPr>
      <w:r>
        <w:rPr>
          <w:rFonts w:ascii="Times New Roman" w:eastAsia="Times New Roman" w:hAnsi="Times New Roman" w:cs="Times New Roman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ситуативно); 27 марта: Всемирный день театра.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Апрель: </w:t>
      </w:r>
    </w:p>
    <w:p w:rsidR="00C248FF" w:rsidRDefault="009D6D45">
      <w:pPr>
        <w:spacing w:after="12" w:line="544" w:lineRule="auto"/>
        <w:ind w:left="-5" w:right="5536" w:hanging="10"/>
      </w:pPr>
      <w:r>
        <w:rPr>
          <w:rFonts w:ascii="Times New Roman" w:eastAsia="Times New Roman" w:hAnsi="Times New Roman" w:cs="Times New Roman"/>
        </w:rPr>
        <w:t xml:space="preserve">12 апреля: День космонавтики; </w:t>
      </w:r>
      <w:r>
        <w:rPr>
          <w:rFonts w:ascii="Times New Roman" w:eastAsia="Times New Roman" w:hAnsi="Times New Roman" w:cs="Times New Roman"/>
          <w:b/>
          <w:i/>
        </w:rPr>
        <w:t xml:space="preserve">Май: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 мая: Праздник Весны и Труда;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9 мая: День Победы; </w:t>
      </w:r>
    </w:p>
    <w:p w:rsidR="00C248FF" w:rsidRDefault="009D6D45">
      <w:pPr>
        <w:spacing w:after="296" w:line="268" w:lineRule="auto"/>
        <w:ind w:left="-5" w:right="3310" w:hanging="10"/>
      </w:pPr>
      <w:r>
        <w:rPr>
          <w:rFonts w:ascii="Times New Roman" w:eastAsia="Times New Roman" w:hAnsi="Times New Roman" w:cs="Times New Roman"/>
        </w:rPr>
        <w:t xml:space="preserve">19 мая: День детских общественных организаций России; 24 мая: День славянской письменности и культуры.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Июнь: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 июня: День защиты детей;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6 июня: День русского языка;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12 июня: День России; </w:t>
      </w:r>
    </w:p>
    <w:p w:rsidR="00C248FF" w:rsidRDefault="009D6D45">
      <w:pPr>
        <w:spacing w:after="25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22 июня: День памяти и скорби. </w:t>
      </w:r>
    </w:p>
    <w:p w:rsidR="00C248FF" w:rsidRDefault="009D6D45">
      <w:pPr>
        <w:spacing w:after="30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Июль: </w:t>
      </w:r>
    </w:p>
    <w:p w:rsidR="00C248FF" w:rsidRDefault="009D6D45">
      <w:pPr>
        <w:spacing w:after="297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8 июля: День семьи, любви и верности.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Август: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12 августа: День физкультурника; </w:t>
      </w:r>
    </w:p>
    <w:p w:rsidR="00C248FF" w:rsidRDefault="009D6D45">
      <w:pPr>
        <w:spacing w:after="295" w:line="268" w:lineRule="auto"/>
        <w:ind w:left="-5" w:right="2535" w:hanging="10"/>
      </w:pPr>
      <w:r>
        <w:rPr>
          <w:rFonts w:ascii="Times New Roman" w:eastAsia="Times New Roman" w:hAnsi="Times New Roman" w:cs="Times New Roman"/>
        </w:rPr>
        <w:t xml:space="preserve">22 августа: День Государственного флага Российской Федерации; 27 августа: День российского кино.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Сентябрь: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 сентября: День знаний;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3 сентября: День окончания Второй мировой войны, День солидарности в борьбе с терроризмом; </w:t>
      </w:r>
    </w:p>
    <w:p w:rsidR="00C248FF" w:rsidRDefault="009D6D45">
      <w:pPr>
        <w:spacing w:after="12" w:line="268" w:lineRule="auto"/>
        <w:ind w:left="-5" w:right="2600" w:hanging="10"/>
      </w:pPr>
      <w:r>
        <w:rPr>
          <w:rFonts w:ascii="Times New Roman" w:eastAsia="Times New Roman" w:hAnsi="Times New Roman" w:cs="Times New Roman"/>
        </w:rPr>
        <w:lastRenderedPageBreak/>
        <w:t xml:space="preserve">8 сентября: Международный день распространения грамотности; 27 сентября: День воспитателя и всех дошкольных работников.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Октябрь: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 октября: Международный день пожилых людей; Международный день музыки; </w:t>
      </w:r>
    </w:p>
    <w:p w:rsidR="00C248FF" w:rsidRDefault="009D6D45">
      <w:pPr>
        <w:numPr>
          <w:ilvl w:val="0"/>
          <w:numId w:val="4"/>
        </w:numPr>
        <w:spacing w:after="12" w:line="268" w:lineRule="auto"/>
        <w:ind w:hanging="166"/>
      </w:pPr>
      <w:r>
        <w:rPr>
          <w:rFonts w:ascii="Times New Roman" w:eastAsia="Times New Roman" w:hAnsi="Times New Roman" w:cs="Times New Roman"/>
        </w:rPr>
        <w:t xml:space="preserve">октября: День защиты животных; </w:t>
      </w:r>
    </w:p>
    <w:p w:rsidR="00C248FF" w:rsidRDefault="009D6D45">
      <w:pPr>
        <w:numPr>
          <w:ilvl w:val="0"/>
          <w:numId w:val="4"/>
        </w:numPr>
        <w:spacing w:after="12" w:line="268" w:lineRule="auto"/>
        <w:ind w:hanging="166"/>
      </w:pPr>
      <w:r>
        <w:rPr>
          <w:rFonts w:ascii="Times New Roman" w:eastAsia="Times New Roman" w:hAnsi="Times New Roman" w:cs="Times New Roman"/>
        </w:rPr>
        <w:t xml:space="preserve">октября: День учителя; </w:t>
      </w:r>
    </w:p>
    <w:p w:rsidR="00C248FF" w:rsidRDefault="009D6D45">
      <w:pPr>
        <w:spacing w:after="300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Третье воскресенье октября: День отца в России. </w:t>
      </w:r>
    </w:p>
    <w:p w:rsidR="00C248FF" w:rsidRDefault="009D6D45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Ноябрь: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4 ноября: День народного единства;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8 ноября: День памяти погибших при исполнении служебных обязанностей сотрудников органов внутренних дел России; </w:t>
      </w:r>
    </w:p>
    <w:p w:rsidR="00C248FF" w:rsidRDefault="009D6D45">
      <w:pPr>
        <w:spacing w:after="296" w:line="268" w:lineRule="auto"/>
        <w:ind w:left="-5" w:right="2888" w:hanging="10"/>
      </w:pPr>
      <w:r>
        <w:rPr>
          <w:rFonts w:ascii="Times New Roman" w:eastAsia="Times New Roman" w:hAnsi="Times New Roman" w:cs="Times New Roman"/>
        </w:rPr>
        <w:t xml:space="preserve">Последнее воскресенье ноября: День матери в России; 30 ноября: День Государственного герба Российской Федерации. </w:t>
      </w:r>
    </w:p>
    <w:p w:rsidR="00C248FF" w:rsidRDefault="009D6D45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Декабрь: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 </w:t>
      </w:r>
    </w:p>
    <w:p w:rsidR="00C248FF" w:rsidRDefault="009D6D45">
      <w:pPr>
        <w:spacing w:after="12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5 декабря: День добровольца (волонтера) в России; </w:t>
      </w:r>
    </w:p>
    <w:p w:rsidR="00C248FF" w:rsidRDefault="009D6D45">
      <w:pPr>
        <w:numPr>
          <w:ilvl w:val="0"/>
          <w:numId w:val="5"/>
        </w:numPr>
        <w:spacing w:after="12" w:line="268" w:lineRule="auto"/>
        <w:ind w:hanging="166"/>
      </w:pPr>
      <w:r>
        <w:rPr>
          <w:rFonts w:ascii="Times New Roman" w:eastAsia="Times New Roman" w:hAnsi="Times New Roman" w:cs="Times New Roman"/>
        </w:rPr>
        <w:t xml:space="preserve">декабря: Международный день художника; </w:t>
      </w:r>
    </w:p>
    <w:p w:rsidR="00C248FF" w:rsidRDefault="009D6D45">
      <w:pPr>
        <w:numPr>
          <w:ilvl w:val="0"/>
          <w:numId w:val="5"/>
        </w:numPr>
        <w:spacing w:after="12" w:line="268" w:lineRule="auto"/>
        <w:ind w:hanging="166"/>
      </w:pPr>
      <w:r>
        <w:rPr>
          <w:rFonts w:ascii="Times New Roman" w:eastAsia="Times New Roman" w:hAnsi="Times New Roman" w:cs="Times New Roman"/>
        </w:rPr>
        <w:t xml:space="preserve">декабря: День Героев Отечества; </w:t>
      </w:r>
    </w:p>
    <w:p w:rsidR="00C248FF" w:rsidRDefault="009D6D45">
      <w:pPr>
        <w:spacing w:after="245" w:line="268" w:lineRule="auto"/>
        <w:ind w:left="-5" w:right="3543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959815</wp:posOffset>
            </wp:positionH>
            <wp:positionV relativeFrom="paragraph">
              <wp:posOffset>-76587</wp:posOffset>
            </wp:positionV>
            <wp:extent cx="971550" cy="302527"/>
            <wp:effectExtent l="0" t="0" r="0" b="0"/>
            <wp:wrapNone/>
            <wp:docPr id="3919" name="Picture 3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" name="Picture 39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0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12 декабря: День </w:t>
      </w:r>
      <w:hyperlink r:id="rId47">
        <w:r>
          <w:rPr>
            <w:rFonts w:ascii="Times New Roman" w:eastAsia="Times New Roman" w:hAnsi="Times New Roman" w:cs="Times New Roman"/>
          </w:rPr>
          <w:t>Конституции</w:t>
        </w:r>
      </w:hyperlink>
      <w:hyperlink r:id="rId48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Российской Федерации; 31 декабря: Новый год. </w:t>
      </w:r>
    </w:p>
    <w:p w:rsidR="00C248FF" w:rsidRDefault="009D6D45">
      <w:pPr>
        <w:spacing w:after="254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FF" w:rsidRDefault="009D6D4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248FF">
      <w:pgSz w:w="11906" w:h="16838"/>
      <w:pgMar w:top="1442" w:right="1443" w:bottom="14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624"/>
    <w:multiLevelType w:val="hybridMultilevel"/>
    <w:tmpl w:val="E6BEA0F6"/>
    <w:lvl w:ilvl="0" w:tplc="7456832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4A3F2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A1338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69B94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E0F0A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458F0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80B22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018BE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02D58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E7627"/>
    <w:multiLevelType w:val="hybridMultilevel"/>
    <w:tmpl w:val="F864BC8A"/>
    <w:lvl w:ilvl="0" w:tplc="8820A3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C2A8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130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0930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E9AAC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463A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540F7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4369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C017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A76643"/>
    <w:multiLevelType w:val="hybridMultilevel"/>
    <w:tmpl w:val="EBF49CB6"/>
    <w:lvl w:ilvl="0" w:tplc="9AEE4B76">
      <w:start w:val="8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CA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2A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02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E9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C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C0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66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C1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F31BE"/>
    <w:multiLevelType w:val="hybridMultilevel"/>
    <w:tmpl w:val="E5826C16"/>
    <w:lvl w:ilvl="0" w:tplc="E710E43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2E520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CDF72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9B4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C89C8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05DD6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4C1F0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6C908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4745C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276C8"/>
    <w:multiLevelType w:val="hybridMultilevel"/>
    <w:tmpl w:val="57B89290"/>
    <w:lvl w:ilvl="0" w:tplc="37F2B6F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2FFEA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E3B10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2A1BC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EBE42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C1E9A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3428D4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298D0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C7F90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B85259"/>
    <w:multiLevelType w:val="hybridMultilevel"/>
    <w:tmpl w:val="C28E7D6E"/>
    <w:lvl w:ilvl="0" w:tplc="48FC82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013C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98D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4C13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EE24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C339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CF81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E63A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CC33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C53131"/>
    <w:multiLevelType w:val="hybridMultilevel"/>
    <w:tmpl w:val="E486A1FE"/>
    <w:lvl w:ilvl="0" w:tplc="1ECA8ECC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E61F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68D5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0473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6F652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895FA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628EA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C4330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84BF4A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A160F"/>
    <w:multiLevelType w:val="hybridMultilevel"/>
    <w:tmpl w:val="C43A7CCA"/>
    <w:lvl w:ilvl="0" w:tplc="D39CAE1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46CC4">
      <w:start w:val="1"/>
      <w:numFmt w:val="bullet"/>
      <w:lvlText w:val="o"/>
      <w:lvlJc w:val="left"/>
      <w:pPr>
        <w:ind w:left="1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81F3E">
      <w:start w:val="1"/>
      <w:numFmt w:val="bullet"/>
      <w:lvlText w:val="▪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E6CC8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0B15A">
      <w:start w:val="1"/>
      <w:numFmt w:val="bullet"/>
      <w:lvlText w:val="o"/>
      <w:lvlJc w:val="left"/>
      <w:pPr>
        <w:ind w:left="3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8241A">
      <w:start w:val="1"/>
      <w:numFmt w:val="bullet"/>
      <w:lvlText w:val="▪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437A0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5C7688">
      <w:start w:val="1"/>
      <w:numFmt w:val="bullet"/>
      <w:lvlText w:val="o"/>
      <w:lvlJc w:val="left"/>
      <w:pPr>
        <w:ind w:left="5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EA2E6">
      <w:start w:val="1"/>
      <w:numFmt w:val="bullet"/>
      <w:lvlText w:val="▪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40BB3"/>
    <w:multiLevelType w:val="hybridMultilevel"/>
    <w:tmpl w:val="F070AAB6"/>
    <w:lvl w:ilvl="0" w:tplc="7A8E010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FD4E">
      <w:start w:val="1"/>
      <w:numFmt w:val="bullet"/>
      <w:lvlText w:val="o"/>
      <w:lvlJc w:val="left"/>
      <w:pPr>
        <w:ind w:left="1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C5F72">
      <w:start w:val="1"/>
      <w:numFmt w:val="bullet"/>
      <w:lvlText w:val="▪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7AEBA2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64B36">
      <w:start w:val="1"/>
      <w:numFmt w:val="bullet"/>
      <w:lvlText w:val="o"/>
      <w:lvlJc w:val="left"/>
      <w:pPr>
        <w:ind w:left="3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63AC8">
      <w:start w:val="1"/>
      <w:numFmt w:val="bullet"/>
      <w:lvlText w:val="▪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01A40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449F6">
      <w:start w:val="1"/>
      <w:numFmt w:val="bullet"/>
      <w:lvlText w:val="o"/>
      <w:lvlJc w:val="left"/>
      <w:pPr>
        <w:ind w:left="5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0E492">
      <w:start w:val="1"/>
      <w:numFmt w:val="bullet"/>
      <w:lvlText w:val="▪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840D35"/>
    <w:multiLevelType w:val="hybridMultilevel"/>
    <w:tmpl w:val="C2688CFE"/>
    <w:lvl w:ilvl="0" w:tplc="91F61DEE">
      <w:start w:val="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4E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86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AD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A8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8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3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AF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86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F"/>
    <w:rsid w:val="004868A6"/>
    <w:rsid w:val="0092101B"/>
    <w:rsid w:val="009D6D45"/>
    <w:rsid w:val="00C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6F9C"/>
  <w15:docId w15:val="{614C0268-EBF2-4EC8-B4CB-7E7CE12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/>
      <w:outlineLvl w:val="0"/>
    </w:pPr>
    <w:rPr>
      <w:rFonts w:ascii="Times New Roman" w:eastAsia="Times New Roman" w:hAnsi="Times New Roman" w:cs="Times New Roman"/>
      <w:b/>
      <w:color w:val="252525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52525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21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11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60.png"/><Relationship Id="rId42" Type="http://schemas.openxmlformats.org/officeDocument/2006/relationships/image" Target="media/image140.png"/><Relationship Id="rId47" Type="http://schemas.openxmlformats.org/officeDocument/2006/relationships/hyperlink" Target="http://internet.garant.ru/document/redirect/10103000/0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50.png"/><Relationship Id="rId38" Type="http://schemas.openxmlformats.org/officeDocument/2006/relationships/image" Target="media/image100.png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10.png"/><Relationship Id="rId41" Type="http://schemas.openxmlformats.org/officeDocument/2006/relationships/image" Target="media/image13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32" Type="http://schemas.openxmlformats.org/officeDocument/2006/relationships/image" Target="media/image40.png"/><Relationship Id="rId37" Type="http://schemas.openxmlformats.org/officeDocument/2006/relationships/image" Target="media/image90.png"/><Relationship Id="rId40" Type="http://schemas.openxmlformats.org/officeDocument/2006/relationships/image" Target="media/image120.png"/><Relationship Id="rId45" Type="http://schemas.openxmlformats.org/officeDocument/2006/relationships/image" Target="media/image170.png"/><Relationship Id="rId5" Type="http://schemas.openxmlformats.org/officeDocument/2006/relationships/hyperlink" Target="http://skazka3.m-kurgan.ru/obrazov.html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0.png"/><Relationship Id="rId36" Type="http://schemas.openxmlformats.org/officeDocument/2006/relationships/image" Target="media/image80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30.png"/><Relationship Id="rId44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70.png"/><Relationship Id="rId43" Type="http://schemas.openxmlformats.org/officeDocument/2006/relationships/image" Target="media/image150.png"/><Relationship Id="rId48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2023-12-07T05:43:00Z</dcterms:created>
  <dcterms:modified xsi:type="dcterms:W3CDTF">2023-12-07T05:57:00Z</dcterms:modified>
</cp:coreProperties>
</file>