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0344B" w14:textId="77777777" w:rsidR="00A11691" w:rsidRPr="00D67A62" w:rsidRDefault="00A11691" w:rsidP="00A11691">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7DDE201E" w14:textId="746074C8" w:rsidR="00A11691" w:rsidRDefault="00A11691" w:rsidP="00EE18E0">
      <w:pPr>
        <w:rPr>
          <w:rFonts w:ascii="Arial" w:eastAsia="Times New Roman" w:hAnsi="Arial" w:cs="Arial"/>
          <w:color w:val="1E2120"/>
          <w:sz w:val="21"/>
          <w:szCs w:val="21"/>
        </w:rPr>
      </w:pPr>
    </w:p>
    <w:p w14:paraId="336D00E9" w14:textId="77777777" w:rsidR="003A6219" w:rsidRDefault="003A6219" w:rsidP="00EE18E0">
      <w:pPr>
        <w:rPr>
          <w:rFonts w:ascii="Arial" w:eastAsia="Times New Roman" w:hAnsi="Arial" w:cs="Arial"/>
          <w:color w:val="1E2120"/>
          <w:sz w:val="21"/>
          <w:szCs w:val="21"/>
        </w:rPr>
      </w:pPr>
    </w:p>
    <w:p w14:paraId="37D496A5" w14:textId="77777777" w:rsidR="00A11691" w:rsidRDefault="00A11691" w:rsidP="00EE18E0">
      <w:pPr>
        <w:rPr>
          <w:rFonts w:ascii="Arial" w:eastAsia="Times New Roman" w:hAnsi="Arial" w:cs="Arial"/>
          <w:color w:val="1E2120"/>
          <w:sz w:val="21"/>
          <w:szCs w:val="21"/>
        </w:rPr>
      </w:pPr>
    </w:p>
    <w:tbl>
      <w:tblPr>
        <w:tblW w:w="9923" w:type="dxa"/>
        <w:tblInd w:w="-567" w:type="dxa"/>
        <w:tblLook w:val="04A0" w:firstRow="1" w:lastRow="0" w:firstColumn="1" w:lastColumn="0" w:noHBand="0" w:noVBand="1"/>
      </w:tblPr>
      <w:tblGrid>
        <w:gridCol w:w="4676"/>
        <w:gridCol w:w="5247"/>
      </w:tblGrid>
      <w:tr w:rsidR="003A6219" w:rsidRPr="0053157A" w14:paraId="329D111B" w14:textId="77777777" w:rsidTr="00515995">
        <w:tc>
          <w:tcPr>
            <w:tcW w:w="4676" w:type="dxa"/>
            <w:shd w:val="clear" w:color="auto" w:fill="auto"/>
          </w:tcPr>
          <w:p w14:paraId="692B42AA" w14:textId="77777777" w:rsidR="003A6219" w:rsidRPr="00B45BBD" w:rsidRDefault="003A6219" w:rsidP="00515995">
            <w:r w:rsidRPr="00E7571B">
              <w:rPr>
                <w:rFonts w:eastAsia="Times New Roman"/>
                <w:color w:val="1E2120"/>
              </w:rPr>
              <w:t>ПРИНЯТО:</w:t>
            </w:r>
            <w:r w:rsidRPr="00E7571B">
              <w:rPr>
                <w:rFonts w:eastAsia="Times New Roman"/>
                <w:color w:val="1E2120"/>
              </w:rPr>
              <w:br/>
              <w:t>на Педагогическом совете</w:t>
            </w:r>
            <w:r w:rsidRPr="0053157A">
              <w:rPr>
                <w:rFonts w:eastAsia="Arial Unicode MS"/>
                <w:color w:val="000000"/>
                <w:lang w:eastAsia="ar-SA"/>
              </w:rPr>
              <w:br/>
            </w:r>
            <w:r>
              <w:t>МБДОУ «Д/с № 3 «Сказка»</w:t>
            </w:r>
          </w:p>
          <w:p w14:paraId="3BA9711D" w14:textId="77777777" w:rsidR="003A6219" w:rsidRPr="009B391B" w:rsidRDefault="003A6219" w:rsidP="00515995">
            <w:pPr>
              <w:rPr>
                <w:rFonts w:eastAsia="Times New Roman"/>
                <w:color w:val="1E2120"/>
              </w:rPr>
            </w:pPr>
            <w:r w:rsidRPr="009B391B">
              <w:rPr>
                <w:rFonts w:eastAsia="Times New Roman"/>
                <w:color w:val="1E2120"/>
              </w:rPr>
              <w:t>Протокол №___ от «_</w:t>
            </w:r>
            <w:proofErr w:type="gramStart"/>
            <w:r w:rsidRPr="009B391B">
              <w:rPr>
                <w:rFonts w:eastAsia="Times New Roman"/>
                <w:color w:val="1E2120"/>
              </w:rPr>
              <w:t>_»_</w:t>
            </w:r>
            <w:proofErr w:type="gramEnd"/>
            <w:r w:rsidRPr="009B391B">
              <w:rPr>
                <w:rFonts w:eastAsia="Times New Roman"/>
                <w:color w:val="1E2120"/>
              </w:rPr>
              <w:t>_ 2026 г.</w:t>
            </w:r>
          </w:p>
          <w:p w14:paraId="6E653AF3" w14:textId="77777777" w:rsidR="003A6219" w:rsidRPr="009B391B" w:rsidRDefault="003A6219" w:rsidP="00515995">
            <w:pPr>
              <w:rPr>
                <w:rFonts w:eastAsia="Times New Roman"/>
                <w:color w:val="1E2120"/>
              </w:rPr>
            </w:pPr>
          </w:p>
          <w:p w14:paraId="3C937F2D" w14:textId="77777777" w:rsidR="003A6219" w:rsidRPr="0053157A" w:rsidRDefault="003A6219" w:rsidP="00515995">
            <w:pPr>
              <w:widowControl w:val="0"/>
              <w:rPr>
                <w:rFonts w:eastAsia="Arial Unicode MS"/>
                <w:b/>
                <w:color w:val="000000"/>
                <w:sz w:val="36"/>
                <w:szCs w:val="36"/>
                <w:lang w:bidi="ru-RU"/>
              </w:rPr>
            </w:pPr>
          </w:p>
        </w:tc>
        <w:tc>
          <w:tcPr>
            <w:tcW w:w="5247" w:type="dxa"/>
            <w:shd w:val="clear" w:color="auto" w:fill="auto"/>
          </w:tcPr>
          <w:p w14:paraId="0182C7C7" w14:textId="77777777" w:rsidR="003A6219" w:rsidRPr="0053157A" w:rsidRDefault="003A6219" w:rsidP="00515995">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1136DC63" w14:textId="77777777" w:rsidR="003A6219" w:rsidRPr="0053157A" w:rsidRDefault="003A6219" w:rsidP="00515995">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00B17333" w14:textId="77777777" w:rsidR="003A6219" w:rsidRPr="0053157A" w:rsidRDefault="003A6219" w:rsidP="00515995">
            <w:pPr>
              <w:widowControl w:val="0"/>
              <w:rPr>
                <w:rFonts w:eastAsia="Arial Unicode MS"/>
                <w:b/>
                <w:color w:val="000000"/>
                <w:sz w:val="36"/>
                <w:szCs w:val="36"/>
                <w:lang w:bidi="ru-RU"/>
              </w:rPr>
            </w:pPr>
          </w:p>
        </w:tc>
      </w:tr>
      <w:tr w:rsidR="003A6219" w:rsidRPr="0053157A" w14:paraId="0B37BD29" w14:textId="77777777" w:rsidTr="00515995">
        <w:tc>
          <w:tcPr>
            <w:tcW w:w="4676" w:type="dxa"/>
            <w:shd w:val="clear" w:color="auto" w:fill="auto"/>
          </w:tcPr>
          <w:p w14:paraId="4EA60307" w14:textId="77777777" w:rsidR="003A6219" w:rsidRPr="0053157A" w:rsidRDefault="003A6219" w:rsidP="00515995">
            <w:pPr>
              <w:widowControl w:val="0"/>
              <w:rPr>
                <w:rFonts w:eastAsia="Arial Unicode MS"/>
                <w:color w:val="000000"/>
                <w:lang w:eastAsia="ar-SA"/>
              </w:rPr>
            </w:pPr>
          </w:p>
        </w:tc>
        <w:tc>
          <w:tcPr>
            <w:tcW w:w="5247" w:type="dxa"/>
            <w:shd w:val="clear" w:color="auto" w:fill="auto"/>
          </w:tcPr>
          <w:p w14:paraId="51CEF271" w14:textId="77777777" w:rsidR="003A6219" w:rsidRPr="0053157A" w:rsidRDefault="003A6219" w:rsidP="00515995">
            <w:pPr>
              <w:shd w:val="clear" w:color="auto" w:fill="FFFFFF"/>
              <w:suppressAutoHyphens/>
              <w:jc w:val="right"/>
              <w:textAlignment w:val="baseline"/>
              <w:rPr>
                <w:rFonts w:eastAsia="Times New Roman"/>
                <w:color w:val="222222"/>
                <w:lang w:eastAsia="ar-SA"/>
              </w:rPr>
            </w:pPr>
          </w:p>
        </w:tc>
      </w:tr>
    </w:tbl>
    <w:p w14:paraId="6BEE17CE" w14:textId="77777777" w:rsidR="00EE18E0" w:rsidRDefault="00EE18E0" w:rsidP="00EE18E0">
      <w:pPr>
        <w:pStyle w:val="2"/>
        <w:jc w:val="center"/>
        <w:rPr>
          <w:rFonts w:ascii="Arial" w:eastAsia="Times New Roman" w:hAnsi="Arial" w:cs="Arial"/>
          <w:color w:val="1E2120"/>
        </w:rPr>
      </w:pPr>
      <w:r>
        <w:rPr>
          <w:rFonts w:ascii="Arial" w:eastAsia="Times New Roman" w:hAnsi="Arial" w:cs="Arial"/>
          <w:color w:val="1E2120"/>
        </w:rPr>
        <w:t>Положение</w:t>
      </w:r>
      <w:r>
        <w:rPr>
          <w:rFonts w:ascii="Arial" w:eastAsia="Times New Roman" w:hAnsi="Arial" w:cs="Arial"/>
          <w:color w:val="1E2120"/>
        </w:rPr>
        <w:br/>
        <w:t>об использовании государственных символов в детском саду</w:t>
      </w:r>
    </w:p>
    <w:p w14:paraId="27714C82" w14:textId="77777777" w:rsidR="00EE18E0" w:rsidRDefault="00EE18E0" w:rsidP="00EE18E0">
      <w:pPr>
        <w:rPr>
          <w:rFonts w:ascii="Arial" w:eastAsia="Times New Roman" w:hAnsi="Arial" w:cs="Arial"/>
          <w:color w:val="1E2120"/>
          <w:sz w:val="21"/>
          <w:szCs w:val="21"/>
        </w:rPr>
      </w:pPr>
      <w:r>
        <w:rPr>
          <w:rFonts w:ascii="Arial" w:eastAsia="Times New Roman" w:hAnsi="Arial" w:cs="Arial"/>
          <w:color w:val="1E2120"/>
          <w:sz w:val="21"/>
          <w:szCs w:val="21"/>
        </w:rPr>
        <w:t xml:space="preserve">  </w:t>
      </w:r>
    </w:p>
    <w:p w14:paraId="4090D75E" w14:textId="77777777" w:rsidR="00EE18E0" w:rsidRDefault="00EE18E0" w:rsidP="00EE18E0">
      <w:pPr>
        <w:pStyle w:val="3"/>
        <w:rPr>
          <w:rFonts w:ascii="Arial" w:eastAsia="Times New Roman" w:hAnsi="Arial" w:cs="Arial"/>
          <w:color w:val="1E2120"/>
        </w:rPr>
      </w:pPr>
      <w:r>
        <w:rPr>
          <w:rFonts w:ascii="Arial" w:eastAsia="Times New Roman" w:hAnsi="Arial" w:cs="Arial"/>
          <w:color w:val="1E2120"/>
        </w:rPr>
        <w:t>1. Общие положения</w:t>
      </w:r>
    </w:p>
    <w:p w14:paraId="0FA2F736"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 xml:space="preserve">1.1. Настоящее </w:t>
      </w:r>
      <w:r>
        <w:rPr>
          <w:rStyle w:val="a5"/>
          <w:rFonts w:ascii="Arial" w:hAnsi="Arial" w:cs="Arial"/>
          <w:color w:val="1E2120"/>
          <w:sz w:val="21"/>
          <w:szCs w:val="21"/>
        </w:rPr>
        <w:t>Положение об использовании государственных символов (символики) в ДОУ</w:t>
      </w:r>
      <w:r>
        <w:rPr>
          <w:rFonts w:ascii="Arial" w:hAnsi="Arial" w:cs="Arial"/>
          <w:color w:val="1E2120"/>
          <w:sz w:val="21"/>
          <w:szCs w:val="21"/>
        </w:rPr>
        <w:t xml:space="preserve"> разработано в соответствии со статьёй 70 Конституции Российской Федерации </w:t>
      </w:r>
      <w:r>
        <w:rPr>
          <w:rStyle w:val="a5"/>
          <w:rFonts w:ascii="Arial" w:hAnsi="Arial" w:cs="Arial"/>
          <w:color w:val="1E2120"/>
          <w:sz w:val="21"/>
          <w:szCs w:val="21"/>
        </w:rPr>
        <w:t>[1]</w:t>
      </w:r>
      <w:r>
        <w:rPr>
          <w:rFonts w:ascii="Arial" w:hAnsi="Arial" w:cs="Arial"/>
          <w:color w:val="1E2120"/>
          <w:sz w:val="21"/>
          <w:szCs w:val="21"/>
        </w:rPr>
        <w:t xml:space="preserve">, Федеральным конституционным законом от 25 декабря 2000 года № 1-ФКЗ «О Государственном флаге Российской Федерации» с изменениями от 26 июня 2026 года </w:t>
      </w:r>
      <w:r>
        <w:rPr>
          <w:rStyle w:val="a5"/>
          <w:rFonts w:ascii="Arial" w:hAnsi="Arial" w:cs="Arial"/>
          <w:color w:val="1E2120"/>
          <w:sz w:val="21"/>
          <w:szCs w:val="21"/>
        </w:rPr>
        <w:t>[2]</w:t>
      </w:r>
      <w:r>
        <w:rPr>
          <w:rFonts w:ascii="Arial" w:hAnsi="Arial" w:cs="Arial"/>
          <w:color w:val="1E2120"/>
          <w:sz w:val="21"/>
          <w:szCs w:val="21"/>
        </w:rPr>
        <w:t xml:space="preserve">, Федеральным конституционным законом от 25 декабря 2000 года № 2-ФКЗ «О Государственном гербе Российской Федерации» с изменениями от 29 декабря 2025 года </w:t>
      </w:r>
      <w:r>
        <w:rPr>
          <w:rStyle w:val="a5"/>
          <w:rFonts w:ascii="Arial" w:hAnsi="Arial" w:cs="Arial"/>
          <w:color w:val="1E2120"/>
          <w:sz w:val="21"/>
          <w:szCs w:val="21"/>
        </w:rPr>
        <w:t>[3]</w:t>
      </w:r>
      <w:r>
        <w:rPr>
          <w:rFonts w:ascii="Arial" w:hAnsi="Arial" w:cs="Arial"/>
          <w:color w:val="1E2120"/>
          <w:sz w:val="21"/>
          <w:szCs w:val="21"/>
        </w:rPr>
        <w:t xml:space="preserve">, Федеральным конституционным законом от 25 декабря 2000 года № 3-ФКЗ «О Государственном гимне Российской Федерации» с изменениями от 31 июля 2025 года </w:t>
      </w:r>
      <w:r>
        <w:rPr>
          <w:rStyle w:val="a5"/>
          <w:rFonts w:ascii="Arial" w:hAnsi="Arial" w:cs="Arial"/>
          <w:color w:val="1E2120"/>
          <w:sz w:val="21"/>
          <w:szCs w:val="21"/>
        </w:rPr>
        <w:t>[4]</w:t>
      </w:r>
      <w:r>
        <w:rPr>
          <w:rFonts w:ascii="Arial" w:hAnsi="Arial" w:cs="Arial"/>
          <w:color w:val="1E2120"/>
          <w:sz w:val="21"/>
          <w:szCs w:val="21"/>
        </w:rPr>
        <w:t xml:space="preserve">, письмом Министерства просвещения Российской Федерации от 15 апреля 2022 года № СК-295/06 «Об использовании государственных символов Российской Федерации» </w:t>
      </w:r>
      <w:r>
        <w:rPr>
          <w:rStyle w:val="a5"/>
          <w:rFonts w:ascii="Arial" w:hAnsi="Arial" w:cs="Arial"/>
          <w:color w:val="1E2120"/>
          <w:sz w:val="21"/>
          <w:szCs w:val="21"/>
        </w:rPr>
        <w:t>[5]</w:t>
      </w:r>
      <w:r>
        <w:rPr>
          <w:rFonts w:ascii="Arial" w:hAnsi="Arial" w:cs="Arial"/>
          <w:color w:val="1E2120"/>
          <w:sz w:val="21"/>
          <w:szCs w:val="21"/>
        </w:rPr>
        <w:t>, Уставом дошкольного образовательного учреждения и иными нормативными правовыми актами Российской Федерации.</w:t>
      </w:r>
      <w:r>
        <w:rPr>
          <w:rFonts w:ascii="Arial" w:hAnsi="Arial" w:cs="Arial"/>
          <w:color w:val="1E2120"/>
          <w:sz w:val="21"/>
          <w:szCs w:val="21"/>
        </w:rPr>
        <w:br/>
        <w:t>1.2. Данное Положение об использовании государственных символов определяет порядок использования в ДОУ Государственного флага Российской Федерации, а также Государственного герба и гимна Российской Федерации в дошкольном образовательном учреждении.</w:t>
      </w:r>
      <w:r>
        <w:rPr>
          <w:rFonts w:ascii="Arial" w:hAnsi="Arial" w:cs="Arial"/>
          <w:color w:val="1E2120"/>
          <w:sz w:val="21"/>
          <w:szCs w:val="21"/>
        </w:rPr>
        <w:br/>
        <w:t>1.3.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 [1, часть 1 статьи 70].</w:t>
      </w:r>
      <w:r>
        <w:rPr>
          <w:rFonts w:ascii="Arial" w:hAnsi="Arial" w:cs="Arial"/>
          <w:color w:val="1E2120"/>
          <w:sz w:val="21"/>
          <w:szCs w:val="21"/>
        </w:rPr>
        <w:br/>
        <w:t>1.4. Важнейшим символом российского государства выступают его государственные символы и их включение в содержание обучения и воспитания в системе образования [5, Введение, абзац 6].</w:t>
      </w:r>
      <w:r>
        <w:rPr>
          <w:rFonts w:ascii="Arial" w:hAnsi="Arial" w:cs="Arial"/>
          <w:color w:val="1E2120"/>
          <w:sz w:val="21"/>
          <w:szCs w:val="21"/>
        </w:rPr>
        <w:br/>
        <w:t>1.5. Государственные символы Российской Федерации для каждого гражданина России выступают символами сопричастности и народного единства, проявления патриотических чувств и принадлежности к российскому народу, огромной стране с великой историей [5, Государственные символы РФ, абзац 1].</w:t>
      </w:r>
      <w:r>
        <w:rPr>
          <w:rFonts w:ascii="Arial" w:hAnsi="Arial" w:cs="Arial"/>
          <w:color w:val="1E2120"/>
          <w:sz w:val="21"/>
          <w:szCs w:val="21"/>
        </w:rPr>
        <w:br/>
        <w:t>1.6. Использование государственных символов Российской Федерации в обучении и воспитании воспитанников ДОУ является важнейшим элементом приобщения к российским духовно-нравственным ценностям, культуре и исторической памяти [5, Введение, абзац 7].</w:t>
      </w:r>
      <w:r>
        <w:rPr>
          <w:rFonts w:ascii="Arial" w:hAnsi="Arial" w:cs="Arial"/>
          <w:color w:val="1E2120"/>
          <w:sz w:val="21"/>
          <w:szCs w:val="21"/>
        </w:rPr>
        <w:br/>
        <w:t>1.7. Дошкольное образовательное учреждение создаёт условия для изучения воспитанниками государственных символов Российской Федерации, их значения, истории и порядка уважительного использования в образовательной и воспитательной деятельности.</w:t>
      </w:r>
      <w:r>
        <w:rPr>
          <w:rFonts w:ascii="Arial" w:hAnsi="Arial" w:cs="Arial"/>
          <w:color w:val="1E2120"/>
          <w:sz w:val="21"/>
          <w:szCs w:val="21"/>
        </w:rPr>
        <w:br/>
      </w:r>
      <w:r>
        <w:rPr>
          <w:rFonts w:ascii="Arial" w:hAnsi="Arial" w:cs="Arial"/>
          <w:color w:val="1E2120"/>
          <w:sz w:val="21"/>
          <w:szCs w:val="21"/>
        </w:rPr>
        <w:lastRenderedPageBreak/>
        <w:t xml:space="preserve">1.8. </w:t>
      </w:r>
      <w:r>
        <w:rPr>
          <w:rStyle w:val="a4"/>
          <w:rFonts w:ascii="Arial" w:hAnsi="Arial" w:cs="Arial"/>
          <w:color w:val="1E2120"/>
          <w:sz w:val="21"/>
          <w:szCs w:val="21"/>
        </w:rPr>
        <w:t>Государственные символы</w:t>
      </w:r>
      <w:r>
        <w:rPr>
          <w:rFonts w:ascii="Arial" w:hAnsi="Arial" w:cs="Arial"/>
          <w:color w:val="1E2120"/>
          <w:sz w:val="21"/>
          <w:szCs w:val="21"/>
        </w:rPr>
        <w:t xml:space="preserve"> – консолидирующая основа формирования общероссийской гражданской идентичности для подрастающего поколения, является неотъемлемой составной частью образовательной деятельности, включается в изучение на всех уровнях образования при реализации основных и дополнительных образовательных программ, программ воспитания [5, Введение, абзац 8].</w:t>
      </w:r>
    </w:p>
    <w:p w14:paraId="79F27FB9" w14:textId="27A72C6B" w:rsidR="00EE18E0" w:rsidRDefault="00EE18E0" w:rsidP="00EE18E0">
      <w:pPr>
        <w:rPr>
          <w:rFonts w:ascii="Arial" w:eastAsia="Times New Roman" w:hAnsi="Arial" w:cs="Arial"/>
          <w:color w:val="1E2120"/>
        </w:rPr>
      </w:pPr>
    </w:p>
    <w:p w14:paraId="671AC362" w14:textId="77777777" w:rsidR="00EE18E0" w:rsidRDefault="00EE18E0" w:rsidP="00EE18E0">
      <w:pPr>
        <w:pStyle w:val="3"/>
        <w:rPr>
          <w:rFonts w:ascii="Arial" w:eastAsia="Times New Roman" w:hAnsi="Arial" w:cs="Arial"/>
          <w:color w:val="1E2120"/>
        </w:rPr>
      </w:pPr>
      <w:r>
        <w:rPr>
          <w:rFonts w:ascii="Arial" w:eastAsia="Times New Roman" w:hAnsi="Arial" w:cs="Arial"/>
          <w:color w:val="1E2120"/>
        </w:rPr>
        <w:t>2. Порядок использования Государственного флага Российской Федерации</w:t>
      </w:r>
    </w:p>
    <w:p w14:paraId="08C66517"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2.1. Государственный флаг Российской Федерации представляет собой прямоугольное полотнище из трех равновеликих горизонтальных полос: верхней – белого, средней – синего и нижней – красного цвета. Отношение ширины флага к его длине 2:3 [2, часть 2 статьи 1].</w:t>
      </w:r>
      <w:r>
        <w:rPr>
          <w:rFonts w:ascii="Arial" w:hAnsi="Arial" w:cs="Arial"/>
          <w:color w:val="1E2120"/>
          <w:sz w:val="21"/>
          <w:szCs w:val="21"/>
        </w:rPr>
        <w:br/>
        <w:t>2.2. Государственный флаг Российской Федерации вывешен постоянно на зданиях дошкольных образовательных учреждений независимо от форм собственности или установлен постоянно на их территориях [2, часть 2 статьи 4].</w:t>
      </w:r>
      <w:r>
        <w:rPr>
          <w:rFonts w:ascii="Arial" w:hAnsi="Arial" w:cs="Arial"/>
          <w:color w:val="1E2120"/>
          <w:sz w:val="21"/>
          <w:szCs w:val="21"/>
        </w:rPr>
        <w:br/>
        <w:t>2.3. Государственный флаг Российской Федерации поднимается (устанавливается) во время массовых мероприятий, проводимых дошкольными образовательными учреждениями независимо от форм собственности, а также во время проведения официальных физкультурных мероприятий и официальных спортивных соревнований [2, часть 5 статьи 6].</w:t>
      </w:r>
      <w:r>
        <w:rPr>
          <w:rFonts w:ascii="Arial" w:hAnsi="Arial" w:cs="Arial"/>
          <w:color w:val="1E2120"/>
          <w:sz w:val="21"/>
          <w:szCs w:val="21"/>
        </w:rPr>
        <w:br/>
        <w:t>2.4. При одновременном подъеме (размещении) Государственного флага Российской Федерации и флага субъекта Российской Федерации, муниципального образования, дошкольного образовательного учреждения Государственный флаг Российской Федерации располагается с левой стороны от другого флага, если стоять к ним лицом; при одновременном подъеме (размещении) нечетного числа флагов Государственный флаг Российской Федерации располагается в центре, а при подъеме (размещении) четного числа флагов (но более двух) – левее центра [2, часть 3 статьи 8].</w:t>
      </w:r>
      <w:r>
        <w:rPr>
          <w:rFonts w:ascii="Arial" w:hAnsi="Arial" w:cs="Arial"/>
          <w:color w:val="1E2120"/>
          <w:sz w:val="21"/>
          <w:szCs w:val="21"/>
        </w:rPr>
        <w:br/>
        <w:t>2.5. При одновременном подъеме (размещении) Государственного флага Российской Федерации и других флагов размер флага субъекта Российской Федерации, муниципального образования, детского сада не может превышать размер Государственного флага Российской Федерации, а высота подъема Государственного флага Российской Федерации не может быть меньше высоты подъема других флагов [2, часть 4 статьи 8].</w:t>
      </w:r>
      <w:r>
        <w:rPr>
          <w:rFonts w:ascii="Arial" w:hAnsi="Arial" w:cs="Arial"/>
          <w:color w:val="1E2120"/>
          <w:sz w:val="21"/>
          <w:szCs w:val="21"/>
        </w:rPr>
        <w:br/>
        <w:t>2.6. Государственный флаг Российской Федерации также может быть поднят (установлен) во время торжественных мероприятий, проводимых ДОУ [5, Государственный флаг РФ, абзац 10].</w:t>
      </w:r>
      <w:r>
        <w:rPr>
          <w:rFonts w:ascii="Arial" w:hAnsi="Arial" w:cs="Arial"/>
          <w:color w:val="1E2120"/>
          <w:sz w:val="21"/>
          <w:szCs w:val="21"/>
        </w:rPr>
        <w:br/>
        <w:t>2.7. Выносить Государственный флаг Российской Федерации рекомендуется дошкольным образовательным учреждениям при проведении торжественных, организационных, конкурсных, в том числе финальных этапов мероприятий (линейки, пятиминутки, собрания, акции, флешмобы и др.). Вынос Государственного флага Российской Федерации сопровождается исполнением Государственного гимна Российской Федерации (краткой или полной версии) [5, Государственный флаг РФ, абзац 11].</w:t>
      </w:r>
      <w:r>
        <w:rPr>
          <w:rFonts w:ascii="Arial" w:hAnsi="Arial" w:cs="Arial"/>
          <w:color w:val="1E2120"/>
          <w:sz w:val="21"/>
          <w:szCs w:val="21"/>
        </w:rPr>
        <w:br/>
        <w:t>2.8. Поднятие (спуск) Государственного флага Российской Федерации в ДОУ поручается педагогическим работникам детского сада, и в исключительных случаях – родителям (законным представителям) воспитанников [5, Государственный флаг РФ, абзац 12].</w:t>
      </w:r>
      <w:r>
        <w:rPr>
          <w:rFonts w:ascii="Arial" w:hAnsi="Arial" w:cs="Arial"/>
          <w:color w:val="1E2120"/>
          <w:sz w:val="21"/>
          <w:szCs w:val="21"/>
        </w:rPr>
        <w:br/>
        <w:t>Воспитанники старшего дошкольного возраста могут участвовать в церемонии поднятия Государственного флага Российской Федерации в сопровождении и под непосредственным контролем работников ДОУ с учётом возраста, состояния здоровья, погодных условий и требований безопасности.</w:t>
      </w:r>
      <w:r>
        <w:rPr>
          <w:rFonts w:ascii="Arial" w:hAnsi="Arial" w:cs="Arial"/>
          <w:color w:val="1E2120"/>
          <w:sz w:val="21"/>
          <w:szCs w:val="21"/>
        </w:rPr>
        <w:br/>
        <w:t xml:space="preserve">2.9. Подъем Государственного флага Российской Федерации осуществляется по команде заведующего ДОУ или ведущего мероприятия при построении воспитанников, работников ДОУ и иных участников мероприятия в соответствии с Регламентом, изложенным в </w:t>
      </w:r>
      <w:r>
        <w:rPr>
          <w:rStyle w:val="a4"/>
          <w:rFonts w:ascii="Arial" w:hAnsi="Arial" w:cs="Arial"/>
          <w:color w:val="1E2120"/>
          <w:sz w:val="21"/>
          <w:szCs w:val="21"/>
        </w:rPr>
        <w:t>Приложении 1</w:t>
      </w:r>
      <w:r>
        <w:rPr>
          <w:rFonts w:ascii="Arial" w:hAnsi="Arial" w:cs="Arial"/>
          <w:color w:val="1E2120"/>
          <w:sz w:val="21"/>
          <w:szCs w:val="21"/>
        </w:rPr>
        <w:t xml:space="preserve"> к настоящему Положению.</w:t>
      </w:r>
      <w:r>
        <w:rPr>
          <w:rFonts w:ascii="Arial" w:hAnsi="Arial" w:cs="Arial"/>
          <w:color w:val="1E2120"/>
          <w:sz w:val="21"/>
          <w:szCs w:val="21"/>
        </w:rPr>
        <w:br/>
        <w:t>2.10. В дни траура в верхней части древка Государственного флага Российской Федерации крепится черная лента, длина которой равна длине полотнища флага. Государственный флаг Российской Федерации, поднятый на мачте (флагштоке), приспускается до половины высоты мачты (флагштока) [5, Государственный флаг РФ, абзац 13].</w:t>
      </w:r>
      <w:r>
        <w:rPr>
          <w:rFonts w:ascii="Arial" w:hAnsi="Arial" w:cs="Arial"/>
          <w:color w:val="1E2120"/>
          <w:sz w:val="21"/>
          <w:szCs w:val="21"/>
        </w:rPr>
        <w:br/>
        <w:t xml:space="preserve">2.11. Перед проведением торжественных праздничных мероприятий, а также дней траура и </w:t>
      </w:r>
      <w:r>
        <w:rPr>
          <w:rFonts w:ascii="Arial" w:hAnsi="Arial" w:cs="Arial"/>
          <w:color w:val="1E2120"/>
          <w:sz w:val="21"/>
          <w:szCs w:val="21"/>
        </w:rPr>
        <w:lastRenderedPageBreak/>
        <w:t>скорби, рекомендуется предварительно проводить с воспитанниками детского сада в доступной форме разъяснительную работу о значимости того или иного важного события в истории России и (или) субъекта Российской Федерации [5, Государственный флаг РФ, абзац 14].</w:t>
      </w:r>
      <w:r>
        <w:rPr>
          <w:rFonts w:ascii="Arial" w:hAnsi="Arial" w:cs="Arial"/>
          <w:color w:val="1E2120"/>
          <w:sz w:val="21"/>
          <w:szCs w:val="21"/>
        </w:rPr>
        <w:br/>
        <w:t>2.12. Использование Государственного флага Российской Федерации с нарушением Федерального конституционного закона «О Государственном флаге Российской Федерации», а также надругательство над Государственным флагом Российской Федерации влечет за собой ответственность в соответствии с законодательством Российской Федерации [2, статья 10].</w:t>
      </w:r>
    </w:p>
    <w:p w14:paraId="3E20D8B4" w14:textId="77777777" w:rsidR="00EE18E0" w:rsidRDefault="00EE18E0" w:rsidP="00EE18E0">
      <w:pPr>
        <w:pStyle w:val="3"/>
        <w:rPr>
          <w:rFonts w:ascii="Arial" w:eastAsia="Times New Roman" w:hAnsi="Arial" w:cs="Arial"/>
          <w:color w:val="1E2120"/>
        </w:rPr>
      </w:pPr>
      <w:r>
        <w:rPr>
          <w:rFonts w:ascii="Arial" w:eastAsia="Times New Roman" w:hAnsi="Arial" w:cs="Arial"/>
          <w:color w:val="1E2120"/>
        </w:rPr>
        <w:t>3. Порядок использования Государственного герба Российской Федерации</w:t>
      </w:r>
    </w:p>
    <w:p w14:paraId="0D2657D2"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3.1. Государственный герб Российской Федерации представляет собой четырёхугольный, с закруглёнными нижними углами, заострённый в оконечности красный геральдический щит с золотым двуглавым орлом, поднявшим вверх распущенные крылья. Орёл увенчан двумя малыми коронами и над ними – одной большой короной, соединёнными лентой. В правой лапе орла – скипетр, в левой – держава. Малые короны, большая корона и держава увенчаны прямыми равноконечными четырехконечными крестами с расширяющимися концами. На груди орла, в красном щите, – серебряный всадник в синем плаще на серебряном коне, поражающий серебряным копьём чёрного опрокинутого навзничь и попранного конём дракона [3, часть 2 статьи 1].</w:t>
      </w:r>
      <w:r>
        <w:rPr>
          <w:rFonts w:ascii="Arial" w:hAnsi="Arial" w:cs="Arial"/>
          <w:color w:val="1E2120"/>
          <w:sz w:val="21"/>
          <w:szCs w:val="21"/>
        </w:rPr>
        <w:br/>
        <w:t>3.2. Гербы (геральдические знаки) дошкольных образовательных учреждений независимо от форм собственности не могут быть идентичны Государственному гербу Российской Федерации [5, Государственный герб РФ, абзац 2].</w:t>
      </w:r>
      <w:r>
        <w:rPr>
          <w:rFonts w:ascii="Arial" w:hAnsi="Arial" w:cs="Arial"/>
          <w:color w:val="1E2120"/>
          <w:sz w:val="21"/>
          <w:szCs w:val="21"/>
        </w:rPr>
        <w:br/>
        <w:t>3.3. Допускается использование Государственного герба Российской Федерации, в том числе его изображения, дошкольными образовательными учреждениями в иных случаях, если такое использование не является надругательством над Государственным гербом Российской Федерации [3, часть 5 статьи 7].</w:t>
      </w:r>
      <w:r>
        <w:rPr>
          <w:rFonts w:ascii="Arial" w:hAnsi="Arial" w:cs="Arial"/>
          <w:color w:val="1E2120"/>
          <w:sz w:val="21"/>
          <w:szCs w:val="21"/>
        </w:rPr>
        <w:br/>
        <w:t>3.4. Государственный герб Российской Федерации не может быть использован в качестве геральдической основы гербов (геральдических знаков) дошкольных образовательных учреждений [3, часть 2 статьи 8].</w:t>
      </w:r>
      <w:r>
        <w:rPr>
          <w:rFonts w:ascii="Arial" w:hAnsi="Arial" w:cs="Arial"/>
          <w:color w:val="1E2120"/>
          <w:sz w:val="21"/>
          <w:szCs w:val="21"/>
        </w:rPr>
        <w:br/>
        <w:t>3.5. При одновременном размещении Государственного герба Российской Федерации и герба (геральдического знака) субъекта Российской Федерации, муниципального образования, детского сада Государственный герб Российской Федерации располагается с левой стороны от другого герба (геральдического знака), если стоять к ним лицом; при одновременном размещении нечетного числа гербов (геральдических знаков) Государственный герб Российской Федерации располагается в центре, а при размещении четного числа гербов (но более двух) – левее центра [3, часть 1 статьи 9].</w:t>
      </w:r>
      <w:r>
        <w:rPr>
          <w:rFonts w:ascii="Arial" w:hAnsi="Arial" w:cs="Arial"/>
          <w:color w:val="1E2120"/>
          <w:sz w:val="21"/>
          <w:szCs w:val="21"/>
        </w:rPr>
        <w:br/>
        <w:t>3.6. При одновременном размещении Государственного герба Российской Федерации и других гербов (геральдических знаков) размер герба (геральдического знака) субъекта Российской Федерации, муниципального образования, ДОУ не может превышать размер Государственного герба Российской Федерации, при этом Государственный герб Российской Федерации не может быть размещен ниже других гербов (геральдических знаков) [3, часть 1 статьи 9].</w:t>
      </w:r>
      <w:r>
        <w:rPr>
          <w:rFonts w:ascii="Arial" w:hAnsi="Arial" w:cs="Arial"/>
          <w:color w:val="1E2120"/>
          <w:sz w:val="21"/>
          <w:szCs w:val="21"/>
        </w:rPr>
        <w:br/>
        <w:t>3.7. Использование Государственного герба Российской Федерации с нарушением Федерального конституционного закона «О Государственном гербе Российской Федерации», а также надругательство над Государственным гербом Российской Федерации влечет за собой ответственность в соответствии с законодательством Российской Федерации [3, статья 11].</w:t>
      </w:r>
    </w:p>
    <w:p w14:paraId="1303D262" w14:textId="77777777" w:rsidR="00EE18E0" w:rsidRDefault="00EE18E0" w:rsidP="00EE18E0">
      <w:pPr>
        <w:pStyle w:val="3"/>
        <w:rPr>
          <w:rFonts w:ascii="Arial" w:eastAsia="Times New Roman" w:hAnsi="Arial" w:cs="Arial"/>
          <w:color w:val="1E2120"/>
        </w:rPr>
      </w:pPr>
      <w:r>
        <w:rPr>
          <w:rFonts w:ascii="Arial" w:eastAsia="Times New Roman" w:hAnsi="Arial" w:cs="Arial"/>
          <w:color w:val="1E2120"/>
        </w:rPr>
        <w:t>4. Порядок использования Государственного гимна Российской Федерации</w:t>
      </w:r>
    </w:p>
    <w:p w14:paraId="14AAAAD5"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4.1. Государственный гимн Российской Федерации представляет собой музыкально-поэтическое произведение, исполняемое в случаях, предусмотренных Федеральным конституционным законом [4, часть 2 статьи 2].</w:t>
      </w:r>
      <w:r>
        <w:rPr>
          <w:rFonts w:ascii="Arial" w:hAnsi="Arial" w:cs="Arial"/>
          <w:color w:val="1E2120"/>
          <w:sz w:val="21"/>
          <w:szCs w:val="21"/>
        </w:rPr>
        <w:br/>
      </w:r>
      <w:r>
        <w:rPr>
          <w:rFonts w:ascii="Arial" w:hAnsi="Arial" w:cs="Arial"/>
          <w:color w:val="1E2120"/>
          <w:sz w:val="21"/>
          <w:szCs w:val="21"/>
        </w:rPr>
        <w:lastRenderedPageBreak/>
        <w:t>4.2. Государственный гимн Российской Федерации может исполняться в оркестровом, хоровом, оркестрово-хоровом либо ином вокальном и инструментальном варианте. При этом могут использоваться средства звуко- и видеозаписи, а также средства теле- и радиотрансляции [4, часть 3 статьи 2].</w:t>
      </w:r>
      <w:r>
        <w:rPr>
          <w:rFonts w:ascii="Arial" w:hAnsi="Arial" w:cs="Arial"/>
          <w:color w:val="1E2120"/>
          <w:sz w:val="21"/>
          <w:szCs w:val="21"/>
        </w:rPr>
        <w:br/>
        <w:t>4.3. Государственный гимн Российской Федерации исполняется в точном соответствии с утвержденными музыкальной редакцией и текстом (</w:t>
      </w:r>
      <w:r>
        <w:rPr>
          <w:rStyle w:val="a4"/>
          <w:rFonts w:ascii="Arial" w:hAnsi="Arial" w:cs="Arial"/>
          <w:color w:val="1E2120"/>
          <w:sz w:val="21"/>
          <w:szCs w:val="21"/>
        </w:rPr>
        <w:t>Приложение 2</w:t>
      </w:r>
      <w:r>
        <w:rPr>
          <w:rFonts w:ascii="Arial" w:hAnsi="Arial" w:cs="Arial"/>
          <w:color w:val="1E2120"/>
          <w:sz w:val="21"/>
          <w:szCs w:val="21"/>
        </w:rPr>
        <w:t>) [4, часть 4 статьи 2].</w:t>
      </w:r>
      <w:r>
        <w:rPr>
          <w:rFonts w:ascii="Arial" w:hAnsi="Arial" w:cs="Arial"/>
          <w:color w:val="1E2120"/>
          <w:sz w:val="21"/>
          <w:szCs w:val="21"/>
        </w:rPr>
        <w:br/>
        <w:t xml:space="preserve">4.4. </w:t>
      </w:r>
      <w:ins w:id="0" w:author="Unknown">
        <w:r>
          <w:rPr>
            <w:rFonts w:ascii="Arial" w:hAnsi="Arial" w:cs="Arial"/>
            <w:color w:val="1E2120"/>
            <w:sz w:val="21"/>
            <w:szCs w:val="21"/>
            <w:u w:val="single"/>
          </w:rPr>
          <w:t>Государственный гимн Российской Федерации исполняется:</w:t>
        </w:r>
      </w:ins>
    </w:p>
    <w:p w14:paraId="72686DD1" w14:textId="77777777" w:rsidR="00EE18E0" w:rsidRDefault="00EE18E0" w:rsidP="00EE18E0">
      <w:pPr>
        <w:numPr>
          <w:ilvl w:val="0"/>
          <w:numId w:val="1"/>
        </w:numPr>
        <w:spacing w:before="100" w:beforeAutospacing="1" w:after="100" w:afterAutospacing="1"/>
        <w:ind w:left="210"/>
        <w:rPr>
          <w:rFonts w:ascii="Arial" w:eastAsia="Times New Roman" w:hAnsi="Arial" w:cs="Arial"/>
          <w:color w:val="1E2120"/>
          <w:sz w:val="21"/>
          <w:szCs w:val="21"/>
        </w:rPr>
      </w:pPr>
      <w:r>
        <w:rPr>
          <w:rFonts w:ascii="Arial" w:eastAsia="Times New Roman" w:hAnsi="Arial" w:cs="Arial"/>
          <w:color w:val="1E2120"/>
          <w:sz w:val="21"/>
          <w:szCs w:val="21"/>
        </w:rPr>
        <w:t>во время официальной церемонии подъема Государственного флага Российской Федерации и других официальных церемоний;</w:t>
      </w:r>
    </w:p>
    <w:p w14:paraId="2B49CCDC" w14:textId="77777777" w:rsidR="00EE18E0" w:rsidRDefault="00EE18E0" w:rsidP="00EE18E0">
      <w:pPr>
        <w:numPr>
          <w:ilvl w:val="0"/>
          <w:numId w:val="1"/>
        </w:numPr>
        <w:spacing w:before="100" w:beforeAutospacing="1" w:after="100" w:afterAutospacing="1"/>
        <w:ind w:left="210"/>
        <w:rPr>
          <w:rFonts w:ascii="Arial" w:eastAsia="Times New Roman" w:hAnsi="Arial" w:cs="Arial"/>
          <w:color w:val="1E2120"/>
          <w:sz w:val="21"/>
          <w:szCs w:val="21"/>
        </w:rPr>
      </w:pPr>
      <w:r>
        <w:rPr>
          <w:rFonts w:ascii="Arial" w:eastAsia="Times New Roman" w:hAnsi="Arial" w:cs="Arial"/>
          <w:color w:val="1E2120"/>
          <w:sz w:val="21"/>
          <w:szCs w:val="21"/>
        </w:rPr>
        <w:t>при открытии памятников и памятных знаков, установленных по решению государственных органов и органов местного самоуправления;</w:t>
      </w:r>
    </w:p>
    <w:p w14:paraId="4944D6FC" w14:textId="77777777" w:rsidR="00EE18E0" w:rsidRDefault="00EE18E0" w:rsidP="00EE18E0">
      <w:pPr>
        <w:numPr>
          <w:ilvl w:val="0"/>
          <w:numId w:val="1"/>
        </w:numPr>
        <w:spacing w:before="100" w:beforeAutospacing="1" w:after="100" w:afterAutospacing="1"/>
        <w:ind w:left="210"/>
        <w:rPr>
          <w:rFonts w:ascii="Arial" w:eastAsia="Times New Roman" w:hAnsi="Arial" w:cs="Arial"/>
          <w:color w:val="1E2120"/>
          <w:sz w:val="21"/>
          <w:szCs w:val="21"/>
        </w:rPr>
      </w:pPr>
      <w:r>
        <w:rPr>
          <w:rFonts w:ascii="Arial" w:eastAsia="Times New Roman" w:hAnsi="Arial" w:cs="Arial"/>
          <w:color w:val="1E2120"/>
          <w:sz w:val="21"/>
          <w:szCs w:val="21"/>
        </w:rPr>
        <w:t>при открытии и закрытии торжественных собраний, посвященных государственным и муниципальным праздникам;</w:t>
      </w:r>
    </w:p>
    <w:p w14:paraId="70F84AD3" w14:textId="77777777" w:rsidR="00EE18E0" w:rsidRDefault="00EE18E0" w:rsidP="00EE18E0">
      <w:pPr>
        <w:numPr>
          <w:ilvl w:val="0"/>
          <w:numId w:val="1"/>
        </w:numPr>
        <w:spacing w:before="100" w:beforeAutospacing="1" w:after="100" w:afterAutospacing="1"/>
        <w:ind w:left="210"/>
        <w:rPr>
          <w:rFonts w:ascii="Arial" w:eastAsia="Times New Roman" w:hAnsi="Arial" w:cs="Arial"/>
          <w:color w:val="1E2120"/>
          <w:sz w:val="21"/>
          <w:szCs w:val="21"/>
        </w:rPr>
      </w:pPr>
      <w:r>
        <w:rPr>
          <w:rFonts w:ascii="Arial" w:eastAsia="Times New Roman" w:hAnsi="Arial" w:cs="Arial"/>
          <w:color w:val="1E2120"/>
          <w:sz w:val="21"/>
          <w:szCs w:val="21"/>
        </w:rPr>
        <w:t>в ДОУ независимо от форм собственности – во время проводимых торжественных, организационных, воспитательных, конкурсных, а также финальных этапов мероприятий дошкольного образовательного учреждения (линейки, пятиминутки, собрания, акции, флешмобы, открытие/закрытие мероприятий и др.), в том числе посвященных государственным и муниципальным праздникам;</w:t>
      </w:r>
    </w:p>
    <w:p w14:paraId="005B7339" w14:textId="77777777" w:rsidR="00EE18E0" w:rsidRDefault="00EE18E0" w:rsidP="00EE18E0">
      <w:pPr>
        <w:numPr>
          <w:ilvl w:val="0"/>
          <w:numId w:val="1"/>
        </w:numPr>
        <w:spacing w:before="100" w:beforeAutospacing="1" w:after="100" w:afterAutospacing="1"/>
        <w:ind w:left="210"/>
        <w:rPr>
          <w:rFonts w:ascii="Arial" w:eastAsia="Times New Roman" w:hAnsi="Arial" w:cs="Arial"/>
          <w:color w:val="1E2120"/>
          <w:sz w:val="21"/>
          <w:szCs w:val="21"/>
        </w:rPr>
      </w:pPr>
      <w:r>
        <w:rPr>
          <w:rFonts w:ascii="Arial" w:eastAsia="Times New Roman" w:hAnsi="Arial" w:cs="Arial"/>
          <w:color w:val="1E2120"/>
          <w:sz w:val="21"/>
          <w:szCs w:val="21"/>
        </w:rPr>
        <w:t>при проведении олимпиад и иных интеллектуальных и (или) творческих конкурсов, физкультурных мероприятий и спортивных мероприятий, включенных в перечень,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4F5FFAD8"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[4, часть 1 статьи 3]</w:t>
      </w:r>
      <w:r>
        <w:rPr>
          <w:rFonts w:ascii="Arial" w:hAnsi="Arial" w:cs="Arial"/>
          <w:color w:val="1E2120"/>
          <w:sz w:val="21"/>
          <w:szCs w:val="21"/>
        </w:rPr>
        <w:br/>
        <w:t>4.5. Государственный гимн Российской Федерации может исполняться в иных случаях во время торжественных мероприятий, проводимых государственными органами, органами местного самоуправления, а также государственными и негосударственными организациями [4, часть 2 статьи 3].</w:t>
      </w:r>
      <w:r>
        <w:rPr>
          <w:rFonts w:ascii="Arial" w:hAnsi="Arial" w:cs="Arial"/>
          <w:color w:val="1E2120"/>
          <w:sz w:val="21"/>
          <w:szCs w:val="21"/>
        </w:rPr>
        <w:br/>
        <w:t>4.6. При официальном исполнении Государственного гимна Российской Федерации присутствующие выслушивают его стоя, мужчины – без головных уборов [4, часть 1 статьи 7].</w:t>
      </w:r>
      <w:r>
        <w:rPr>
          <w:rFonts w:ascii="Arial" w:hAnsi="Arial" w:cs="Arial"/>
          <w:color w:val="1E2120"/>
          <w:sz w:val="21"/>
          <w:szCs w:val="21"/>
        </w:rPr>
        <w:br/>
        <w:t>4.7. В случае если исполнение Государственного гимна Российской Федерации сопровождается поднятием Государственного флага Российской Федерации, присутствующие поворачиваются к нему лицом [4, часть 2 статьи 7].</w:t>
      </w:r>
      <w:r>
        <w:rPr>
          <w:rFonts w:ascii="Arial" w:hAnsi="Arial" w:cs="Arial"/>
          <w:color w:val="1E2120"/>
          <w:sz w:val="21"/>
          <w:szCs w:val="21"/>
        </w:rPr>
        <w:br/>
        <w:t>4.8. В ДОУ может осуществляться еженедельное исполнение Государственного гимна Российской Федерации (краткой или полной его версии), в том числе при проведении торжественных, организационных, воспитательных, конкурсных, а также финальных этапов мероприятий дошкольного образовательного учреждения (линейки, пятиминутки, собрания, акции, флешмобы, открытие/закрытие мероприятий и др.) [5, Государственный гимн РФ, абзац 13].</w:t>
      </w:r>
      <w:r>
        <w:rPr>
          <w:rFonts w:ascii="Arial" w:hAnsi="Arial" w:cs="Arial"/>
          <w:color w:val="1E2120"/>
          <w:sz w:val="21"/>
          <w:szCs w:val="21"/>
        </w:rPr>
        <w:br/>
        <w:t>4.9. Исполнение и использование Государственного гимна Российской Федерации с нарушением Федерального конституционного закона «О Государственном гимне Российской Федерации», а также надругательство над Государственным гимном Российской Федерации влечет за собой ответственность в соответствии с законодательством Российской Федерации [4, статья 9].</w:t>
      </w:r>
    </w:p>
    <w:p w14:paraId="3026FF99" w14:textId="77777777" w:rsidR="00EE18E0" w:rsidRDefault="00EE18E0" w:rsidP="00EE18E0">
      <w:pPr>
        <w:pStyle w:val="3"/>
        <w:rPr>
          <w:rFonts w:ascii="Arial" w:eastAsia="Times New Roman" w:hAnsi="Arial" w:cs="Arial"/>
          <w:color w:val="1E2120"/>
        </w:rPr>
      </w:pPr>
      <w:r>
        <w:rPr>
          <w:rFonts w:ascii="Arial" w:eastAsia="Times New Roman" w:hAnsi="Arial" w:cs="Arial"/>
          <w:color w:val="1E2120"/>
        </w:rPr>
        <w:t>5. Заключительные положения</w:t>
      </w:r>
    </w:p>
    <w:p w14:paraId="63284B40"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5.1. Настоящее Положение об использовании государственных символов является локальным нормативным актом ДОУ, принимается на Педагогическом совете и утверждается (либо вводится в действие) приказом заведующего дошкольным образовательным учреждением.</w:t>
      </w:r>
      <w:r>
        <w:rPr>
          <w:rFonts w:ascii="Arial" w:hAnsi="Arial" w:cs="Arial"/>
          <w:color w:val="1E2120"/>
          <w:sz w:val="21"/>
          <w:szCs w:val="21"/>
        </w:rPr>
        <w:br/>
        <w:t>5.2.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r>
        <w:rPr>
          <w:rFonts w:ascii="Arial" w:hAnsi="Arial" w:cs="Arial"/>
          <w:color w:val="1E2120"/>
          <w:sz w:val="21"/>
          <w:szCs w:val="21"/>
        </w:rPr>
        <w:br/>
        <w:t xml:space="preserve">5.3. Настоящее Положение принимается на неопределённый срок и действует до его отмены или утверждения в новой редакции. Изменения и дополнения к Положению принимаются в </w:t>
      </w:r>
      <w:r>
        <w:rPr>
          <w:rFonts w:ascii="Arial" w:hAnsi="Arial" w:cs="Arial"/>
          <w:color w:val="1E2120"/>
          <w:sz w:val="21"/>
          <w:szCs w:val="21"/>
        </w:rPr>
        <w:lastRenderedPageBreak/>
        <w:t>порядке, предусмотренном п. 5.1 настоящего Положения.</w:t>
      </w:r>
      <w:r>
        <w:rPr>
          <w:rFonts w:ascii="Arial" w:hAnsi="Arial" w:cs="Arial"/>
          <w:color w:val="1E2120"/>
          <w:sz w:val="21"/>
          <w:szCs w:val="21"/>
        </w:rPr>
        <w:br/>
        <w:t>5.4. После утверждения Положения (или изменений и дополнений отдельных пунктов и разделов) в новой редакции предыдущая редакция автоматически утрачивает силу.</w:t>
      </w:r>
    </w:p>
    <w:p w14:paraId="6C601821" w14:textId="77777777" w:rsidR="003A6219" w:rsidRDefault="003A6219" w:rsidP="00EE18E0">
      <w:pPr>
        <w:jc w:val="right"/>
        <w:rPr>
          <w:rStyle w:val="a4"/>
          <w:rFonts w:ascii="Arial" w:eastAsia="Times New Roman" w:hAnsi="Arial" w:cs="Arial"/>
          <w:b/>
          <w:bCs/>
          <w:color w:val="1E2120"/>
          <w:sz w:val="21"/>
          <w:szCs w:val="21"/>
        </w:rPr>
      </w:pPr>
    </w:p>
    <w:p w14:paraId="0AC9F5E6" w14:textId="77777777" w:rsidR="003A6219" w:rsidRDefault="003A6219" w:rsidP="00EE18E0">
      <w:pPr>
        <w:jc w:val="right"/>
        <w:rPr>
          <w:rStyle w:val="a4"/>
          <w:rFonts w:ascii="Arial" w:eastAsia="Times New Roman" w:hAnsi="Arial" w:cs="Arial"/>
          <w:b/>
          <w:bCs/>
          <w:color w:val="1E2120"/>
          <w:sz w:val="21"/>
          <w:szCs w:val="21"/>
        </w:rPr>
      </w:pPr>
    </w:p>
    <w:p w14:paraId="57A9303A" w14:textId="77777777" w:rsidR="003A6219" w:rsidRDefault="003A6219" w:rsidP="00EE18E0">
      <w:pPr>
        <w:jc w:val="right"/>
        <w:rPr>
          <w:rStyle w:val="a4"/>
          <w:rFonts w:ascii="Arial" w:eastAsia="Times New Roman" w:hAnsi="Arial" w:cs="Arial"/>
          <w:b/>
          <w:bCs/>
          <w:color w:val="1E2120"/>
          <w:sz w:val="21"/>
          <w:szCs w:val="21"/>
        </w:rPr>
      </w:pPr>
    </w:p>
    <w:p w14:paraId="30B17AB0" w14:textId="77777777" w:rsidR="003A6219" w:rsidRDefault="003A6219" w:rsidP="00EE18E0">
      <w:pPr>
        <w:jc w:val="right"/>
        <w:rPr>
          <w:rStyle w:val="a4"/>
          <w:rFonts w:ascii="Arial" w:eastAsia="Times New Roman" w:hAnsi="Arial" w:cs="Arial"/>
          <w:b/>
          <w:bCs/>
          <w:color w:val="1E2120"/>
          <w:sz w:val="21"/>
          <w:szCs w:val="21"/>
        </w:rPr>
      </w:pPr>
    </w:p>
    <w:p w14:paraId="10994202" w14:textId="77777777" w:rsidR="003A6219" w:rsidRDefault="003A6219" w:rsidP="00EE18E0">
      <w:pPr>
        <w:jc w:val="right"/>
        <w:rPr>
          <w:rStyle w:val="a4"/>
          <w:rFonts w:ascii="Arial" w:eastAsia="Times New Roman" w:hAnsi="Arial" w:cs="Arial"/>
          <w:b/>
          <w:bCs/>
          <w:color w:val="1E2120"/>
          <w:sz w:val="21"/>
          <w:szCs w:val="21"/>
        </w:rPr>
      </w:pPr>
    </w:p>
    <w:p w14:paraId="47893DD3" w14:textId="77777777" w:rsidR="003A6219" w:rsidRDefault="003A6219" w:rsidP="00EE18E0">
      <w:pPr>
        <w:jc w:val="right"/>
        <w:rPr>
          <w:rStyle w:val="a4"/>
          <w:rFonts w:ascii="Arial" w:eastAsia="Times New Roman" w:hAnsi="Arial" w:cs="Arial"/>
          <w:b/>
          <w:bCs/>
          <w:color w:val="1E2120"/>
          <w:sz w:val="21"/>
          <w:szCs w:val="21"/>
        </w:rPr>
      </w:pPr>
    </w:p>
    <w:p w14:paraId="11F2C6B1" w14:textId="77777777" w:rsidR="003A6219" w:rsidRDefault="003A6219" w:rsidP="00EE18E0">
      <w:pPr>
        <w:jc w:val="right"/>
        <w:rPr>
          <w:rStyle w:val="a4"/>
          <w:rFonts w:ascii="Arial" w:eastAsia="Times New Roman" w:hAnsi="Arial" w:cs="Arial"/>
          <w:b/>
          <w:bCs/>
          <w:color w:val="1E2120"/>
          <w:sz w:val="21"/>
          <w:szCs w:val="21"/>
        </w:rPr>
      </w:pPr>
    </w:p>
    <w:p w14:paraId="5B5DAFED" w14:textId="77777777" w:rsidR="003A6219" w:rsidRDefault="003A6219" w:rsidP="00EE18E0">
      <w:pPr>
        <w:jc w:val="right"/>
        <w:rPr>
          <w:rStyle w:val="a4"/>
          <w:rFonts w:ascii="Arial" w:eastAsia="Times New Roman" w:hAnsi="Arial" w:cs="Arial"/>
          <w:b/>
          <w:bCs/>
          <w:color w:val="1E2120"/>
          <w:sz w:val="21"/>
          <w:szCs w:val="21"/>
        </w:rPr>
      </w:pPr>
    </w:p>
    <w:p w14:paraId="2282AB27" w14:textId="77777777" w:rsidR="003A6219" w:rsidRDefault="003A6219" w:rsidP="00EE18E0">
      <w:pPr>
        <w:jc w:val="right"/>
        <w:rPr>
          <w:rStyle w:val="a4"/>
          <w:rFonts w:ascii="Arial" w:eastAsia="Times New Roman" w:hAnsi="Arial" w:cs="Arial"/>
          <w:b/>
          <w:bCs/>
          <w:color w:val="1E2120"/>
          <w:sz w:val="21"/>
          <w:szCs w:val="21"/>
        </w:rPr>
      </w:pPr>
    </w:p>
    <w:p w14:paraId="5AD0A5C8" w14:textId="77777777" w:rsidR="003A6219" w:rsidRDefault="003A6219" w:rsidP="00EE18E0">
      <w:pPr>
        <w:jc w:val="right"/>
        <w:rPr>
          <w:rStyle w:val="a4"/>
          <w:rFonts w:ascii="Arial" w:eastAsia="Times New Roman" w:hAnsi="Arial" w:cs="Arial"/>
          <w:b/>
          <w:bCs/>
          <w:color w:val="1E2120"/>
          <w:sz w:val="21"/>
          <w:szCs w:val="21"/>
        </w:rPr>
      </w:pPr>
    </w:p>
    <w:p w14:paraId="46ECF746" w14:textId="77777777" w:rsidR="003A6219" w:rsidRDefault="003A6219" w:rsidP="00EE18E0">
      <w:pPr>
        <w:jc w:val="right"/>
        <w:rPr>
          <w:rStyle w:val="a4"/>
          <w:rFonts w:ascii="Arial" w:eastAsia="Times New Roman" w:hAnsi="Arial" w:cs="Arial"/>
          <w:b/>
          <w:bCs/>
          <w:color w:val="1E2120"/>
          <w:sz w:val="21"/>
          <w:szCs w:val="21"/>
        </w:rPr>
      </w:pPr>
    </w:p>
    <w:p w14:paraId="56F59AF1" w14:textId="77777777" w:rsidR="003A6219" w:rsidRDefault="003A6219" w:rsidP="00EE18E0">
      <w:pPr>
        <w:jc w:val="right"/>
        <w:rPr>
          <w:rStyle w:val="a4"/>
          <w:rFonts w:ascii="Arial" w:eastAsia="Times New Roman" w:hAnsi="Arial" w:cs="Arial"/>
          <w:b/>
          <w:bCs/>
          <w:color w:val="1E2120"/>
          <w:sz w:val="21"/>
          <w:szCs w:val="21"/>
        </w:rPr>
      </w:pPr>
    </w:p>
    <w:p w14:paraId="415F2442" w14:textId="77777777" w:rsidR="003A6219" w:rsidRDefault="003A6219" w:rsidP="00EE18E0">
      <w:pPr>
        <w:jc w:val="right"/>
        <w:rPr>
          <w:rStyle w:val="a4"/>
          <w:rFonts w:ascii="Arial" w:eastAsia="Times New Roman" w:hAnsi="Arial" w:cs="Arial"/>
          <w:b/>
          <w:bCs/>
          <w:color w:val="1E2120"/>
          <w:sz w:val="21"/>
          <w:szCs w:val="21"/>
        </w:rPr>
      </w:pPr>
    </w:p>
    <w:p w14:paraId="3E48A1AB" w14:textId="77777777" w:rsidR="003A6219" w:rsidRDefault="003A6219" w:rsidP="00EE18E0">
      <w:pPr>
        <w:jc w:val="right"/>
        <w:rPr>
          <w:rStyle w:val="a4"/>
          <w:rFonts w:ascii="Arial" w:eastAsia="Times New Roman" w:hAnsi="Arial" w:cs="Arial"/>
          <w:b/>
          <w:bCs/>
          <w:color w:val="1E2120"/>
          <w:sz w:val="21"/>
          <w:szCs w:val="21"/>
        </w:rPr>
      </w:pPr>
    </w:p>
    <w:p w14:paraId="540201A8" w14:textId="77777777" w:rsidR="003A6219" w:rsidRDefault="003A6219" w:rsidP="00EE18E0">
      <w:pPr>
        <w:jc w:val="right"/>
        <w:rPr>
          <w:rStyle w:val="a4"/>
          <w:rFonts w:ascii="Arial" w:eastAsia="Times New Roman" w:hAnsi="Arial" w:cs="Arial"/>
          <w:b/>
          <w:bCs/>
          <w:color w:val="1E2120"/>
          <w:sz w:val="21"/>
          <w:szCs w:val="21"/>
        </w:rPr>
      </w:pPr>
    </w:p>
    <w:p w14:paraId="4F45D03F" w14:textId="77777777" w:rsidR="003A6219" w:rsidRDefault="003A6219" w:rsidP="00EE18E0">
      <w:pPr>
        <w:jc w:val="right"/>
        <w:rPr>
          <w:rStyle w:val="a4"/>
          <w:rFonts w:ascii="Arial" w:eastAsia="Times New Roman" w:hAnsi="Arial" w:cs="Arial"/>
          <w:b/>
          <w:bCs/>
          <w:color w:val="1E2120"/>
          <w:sz w:val="21"/>
          <w:szCs w:val="21"/>
        </w:rPr>
      </w:pPr>
    </w:p>
    <w:p w14:paraId="3CCE3E84" w14:textId="77777777" w:rsidR="003A6219" w:rsidRDefault="003A6219" w:rsidP="00EE18E0">
      <w:pPr>
        <w:jc w:val="right"/>
        <w:rPr>
          <w:rStyle w:val="a4"/>
          <w:rFonts w:ascii="Arial" w:eastAsia="Times New Roman" w:hAnsi="Arial" w:cs="Arial"/>
          <w:b/>
          <w:bCs/>
          <w:color w:val="1E2120"/>
          <w:sz w:val="21"/>
          <w:szCs w:val="21"/>
        </w:rPr>
      </w:pPr>
    </w:p>
    <w:p w14:paraId="0EA3CAD2" w14:textId="77777777" w:rsidR="003A6219" w:rsidRDefault="003A6219" w:rsidP="00EE18E0">
      <w:pPr>
        <w:jc w:val="right"/>
        <w:rPr>
          <w:rStyle w:val="a4"/>
          <w:rFonts w:ascii="Arial" w:eastAsia="Times New Roman" w:hAnsi="Arial" w:cs="Arial"/>
          <w:b/>
          <w:bCs/>
          <w:color w:val="1E2120"/>
          <w:sz w:val="21"/>
          <w:szCs w:val="21"/>
        </w:rPr>
      </w:pPr>
    </w:p>
    <w:p w14:paraId="2C8F44A1" w14:textId="77777777" w:rsidR="003A6219" w:rsidRDefault="003A6219" w:rsidP="00EE18E0">
      <w:pPr>
        <w:jc w:val="right"/>
        <w:rPr>
          <w:rStyle w:val="a4"/>
          <w:rFonts w:ascii="Arial" w:eastAsia="Times New Roman" w:hAnsi="Arial" w:cs="Arial"/>
          <w:b/>
          <w:bCs/>
          <w:color w:val="1E2120"/>
          <w:sz w:val="21"/>
          <w:szCs w:val="21"/>
        </w:rPr>
      </w:pPr>
    </w:p>
    <w:p w14:paraId="729F5AD2" w14:textId="77777777" w:rsidR="003A6219" w:rsidRDefault="003A6219" w:rsidP="00EE18E0">
      <w:pPr>
        <w:jc w:val="right"/>
        <w:rPr>
          <w:rStyle w:val="a4"/>
          <w:rFonts w:ascii="Arial" w:eastAsia="Times New Roman" w:hAnsi="Arial" w:cs="Arial"/>
          <w:b/>
          <w:bCs/>
          <w:color w:val="1E2120"/>
          <w:sz w:val="21"/>
          <w:szCs w:val="21"/>
        </w:rPr>
      </w:pPr>
    </w:p>
    <w:p w14:paraId="5FC66896" w14:textId="77777777" w:rsidR="003A6219" w:rsidRDefault="003A6219" w:rsidP="00EE18E0">
      <w:pPr>
        <w:jc w:val="right"/>
        <w:rPr>
          <w:rStyle w:val="a4"/>
          <w:rFonts w:ascii="Arial" w:eastAsia="Times New Roman" w:hAnsi="Arial" w:cs="Arial"/>
          <w:b/>
          <w:bCs/>
          <w:color w:val="1E2120"/>
          <w:sz w:val="21"/>
          <w:szCs w:val="21"/>
        </w:rPr>
      </w:pPr>
    </w:p>
    <w:p w14:paraId="7D6C3E3A" w14:textId="77777777" w:rsidR="003A6219" w:rsidRDefault="003A6219" w:rsidP="00EE18E0">
      <w:pPr>
        <w:jc w:val="right"/>
        <w:rPr>
          <w:rStyle w:val="a4"/>
          <w:rFonts w:ascii="Arial" w:eastAsia="Times New Roman" w:hAnsi="Arial" w:cs="Arial"/>
          <w:b/>
          <w:bCs/>
          <w:color w:val="1E2120"/>
          <w:sz w:val="21"/>
          <w:szCs w:val="21"/>
        </w:rPr>
      </w:pPr>
    </w:p>
    <w:p w14:paraId="4CEACDAA" w14:textId="77777777" w:rsidR="003A6219" w:rsidRDefault="003A6219" w:rsidP="00EE18E0">
      <w:pPr>
        <w:jc w:val="right"/>
        <w:rPr>
          <w:rStyle w:val="a4"/>
          <w:rFonts w:ascii="Arial" w:eastAsia="Times New Roman" w:hAnsi="Arial" w:cs="Arial"/>
          <w:b/>
          <w:bCs/>
          <w:color w:val="1E2120"/>
          <w:sz w:val="21"/>
          <w:szCs w:val="21"/>
        </w:rPr>
      </w:pPr>
    </w:p>
    <w:p w14:paraId="5C20D835" w14:textId="77777777" w:rsidR="003A6219" w:rsidRDefault="003A6219" w:rsidP="00EE18E0">
      <w:pPr>
        <w:jc w:val="right"/>
        <w:rPr>
          <w:rStyle w:val="a4"/>
          <w:rFonts w:ascii="Arial" w:eastAsia="Times New Roman" w:hAnsi="Arial" w:cs="Arial"/>
          <w:b/>
          <w:bCs/>
          <w:color w:val="1E2120"/>
          <w:sz w:val="21"/>
          <w:szCs w:val="21"/>
        </w:rPr>
      </w:pPr>
    </w:p>
    <w:p w14:paraId="444CA98A" w14:textId="77777777" w:rsidR="003A6219" w:rsidRDefault="003A6219" w:rsidP="00EE18E0">
      <w:pPr>
        <w:jc w:val="right"/>
        <w:rPr>
          <w:rStyle w:val="a4"/>
          <w:rFonts w:ascii="Arial" w:eastAsia="Times New Roman" w:hAnsi="Arial" w:cs="Arial"/>
          <w:b/>
          <w:bCs/>
          <w:color w:val="1E2120"/>
          <w:sz w:val="21"/>
          <w:szCs w:val="21"/>
        </w:rPr>
      </w:pPr>
    </w:p>
    <w:p w14:paraId="3EFB6E2A" w14:textId="77777777" w:rsidR="003A6219" w:rsidRDefault="003A6219" w:rsidP="00EE18E0">
      <w:pPr>
        <w:jc w:val="right"/>
        <w:rPr>
          <w:rStyle w:val="a4"/>
          <w:rFonts w:ascii="Arial" w:eastAsia="Times New Roman" w:hAnsi="Arial" w:cs="Arial"/>
          <w:b/>
          <w:bCs/>
          <w:color w:val="1E2120"/>
          <w:sz w:val="21"/>
          <w:szCs w:val="21"/>
        </w:rPr>
      </w:pPr>
    </w:p>
    <w:p w14:paraId="6FE88B51" w14:textId="77777777" w:rsidR="003A6219" w:rsidRDefault="003A6219" w:rsidP="00EE18E0">
      <w:pPr>
        <w:jc w:val="right"/>
        <w:rPr>
          <w:rStyle w:val="a4"/>
          <w:rFonts w:ascii="Arial" w:eastAsia="Times New Roman" w:hAnsi="Arial" w:cs="Arial"/>
          <w:b/>
          <w:bCs/>
          <w:color w:val="1E2120"/>
          <w:sz w:val="21"/>
          <w:szCs w:val="21"/>
        </w:rPr>
      </w:pPr>
    </w:p>
    <w:p w14:paraId="6FC3CB33" w14:textId="77777777" w:rsidR="003A6219" w:rsidRDefault="003A6219" w:rsidP="00EE18E0">
      <w:pPr>
        <w:jc w:val="right"/>
        <w:rPr>
          <w:rStyle w:val="a4"/>
          <w:rFonts w:ascii="Arial" w:eastAsia="Times New Roman" w:hAnsi="Arial" w:cs="Arial"/>
          <w:b/>
          <w:bCs/>
          <w:color w:val="1E2120"/>
          <w:sz w:val="21"/>
          <w:szCs w:val="21"/>
        </w:rPr>
      </w:pPr>
    </w:p>
    <w:p w14:paraId="40A31C68" w14:textId="77777777" w:rsidR="003A6219" w:rsidRDefault="003A6219" w:rsidP="00EE18E0">
      <w:pPr>
        <w:jc w:val="right"/>
        <w:rPr>
          <w:rStyle w:val="a4"/>
          <w:rFonts w:ascii="Arial" w:eastAsia="Times New Roman" w:hAnsi="Arial" w:cs="Arial"/>
          <w:b/>
          <w:bCs/>
          <w:color w:val="1E2120"/>
          <w:sz w:val="21"/>
          <w:szCs w:val="21"/>
        </w:rPr>
      </w:pPr>
    </w:p>
    <w:p w14:paraId="3E3F8275" w14:textId="77777777" w:rsidR="003A6219" w:rsidRDefault="003A6219" w:rsidP="00EE18E0">
      <w:pPr>
        <w:jc w:val="right"/>
        <w:rPr>
          <w:rStyle w:val="a4"/>
          <w:rFonts w:ascii="Arial" w:eastAsia="Times New Roman" w:hAnsi="Arial" w:cs="Arial"/>
          <w:b/>
          <w:bCs/>
          <w:color w:val="1E2120"/>
          <w:sz w:val="21"/>
          <w:szCs w:val="21"/>
        </w:rPr>
      </w:pPr>
    </w:p>
    <w:p w14:paraId="38DA09E4" w14:textId="77777777" w:rsidR="003A6219" w:rsidRDefault="003A6219" w:rsidP="00EE18E0">
      <w:pPr>
        <w:jc w:val="right"/>
        <w:rPr>
          <w:rStyle w:val="a4"/>
          <w:rFonts w:ascii="Arial" w:eastAsia="Times New Roman" w:hAnsi="Arial" w:cs="Arial"/>
          <w:b/>
          <w:bCs/>
          <w:color w:val="1E2120"/>
          <w:sz w:val="21"/>
          <w:szCs w:val="21"/>
        </w:rPr>
      </w:pPr>
    </w:p>
    <w:p w14:paraId="47EE1F33" w14:textId="77777777" w:rsidR="003A6219" w:rsidRDefault="003A6219" w:rsidP="00EE18E0">
      <w:pPr>
        <w:jc w:val="right"/>
        <w:rPr>
          <w:rStyle w:val="a4"/>
          <w:rFonts w:ascii="Arial" w:eastAsia="Times New Roman" w:hAnsi="Arial" w:cs="Arial"/>
          <w:b/>
          <w:bCs/>
          <w:color w:val="1E2120"/>
          <w:sz w:val="21"/>
          <w:szCs w:val="21"/>
        </w:rPr>
      </w:pPr>
    </w:p>
    <w:p w14:paraId="63EEE6C2" w14:textId="77777777" w:rsidR="003A6219" w:rsidRDefault="003A6219" w:rsidP="00EE18E0">
      <w:pPr>
        <w:jc w:val="right"/>
        <w:rPr>
          <w:rStyle w:val="a4"/>
          <w:rFonts w:ascii="Arial" w:eastAsia="Times New Roman" w:hAnsi="Arial" w:cs="Arial"/>
          <w:b/>
          <w:bCs/>
          <w:color w:val="1E2120"/>
          <w:sz w:val="21"/>
          <w:szCs w:val="21"/>
        </w:rPr>
      </w:pPr>
    </w:p>
    <w:p w14:paraId="262EBF65" w14:textId="77777777" w:rsidR="003A6219" w:rsidRDefault="003A6219" w:rsidP="00EE18E0">
      <w:pPr>
        <w:jc w:val="right"/>
        <w:rPr>
          <w:rStyle w:val="a4"/>
          <w:rFonts w:ascii="Arial" w:eastAsia="Times New Roman" w:hAnsi="Arial" w:cs="Arial"/>
          <w:b/>
          <w:bCs/>
          <w:color w:val="1E2120"/>
          <w:sz w:val="21"/>
          <w:szCs w:val="21"/>
        </w:rPr>
      </w:pPr>
    </w:p>
    <w:p w14:paraId="1A79156F" w14:textId="77777777" w:rsidR="003A6219" w:rsidRDefault="003A6219" w:rsidP="00EE18E0">
      <w:pPr>
        <w:jc w:val="right"/>
        <w:rPr>
          <w:rStyle w:val="a4"/>
          <w:rFonts w:ascii="Arial" w:eastAsia="Times New Roman" w:hAnsi="Arial" w:cs="Arial"/>
          <w:b/>
          <w:bCs/>
          <w:color w:val="1E2120"/>
          <w:sz w:val="21"/>
          <w:szCs w:val="21"/>
        </w:rPr>
      </w:pPr>
    </w:p>
    <w:p w14:paraId="2A9BEA46" w14:textId="77777777" w:rsidR="003A6219" w:rsidRDefault="003A6219" w:rsidP="00EE18E0">
      <w:pPr>
        <w:jc w:val="right"/>
        <w:rPr>
          <w:rStyle w:val="a4"/>
          <w:rFonts w:ascii="Arial" w:eastAsia="Times New Roman" w:hAnsi="Arial" w:cs="Arial"/>
          <w:b/>
          <w:bCs/>
          <w:color w:val="1E2120"/>
          <w:sz w:val="21"/>
          <w:szCs w:val="21"/>
        </w:rPr>
      </w:pPr>
    </w:p>
    <w:p w14:paraId="0AE89472" w14:textId="77777777" w:rsidR="003A6219" w:rsidRDefault="003A6219" w:rsidP="00EE18E0">
      <w:pPr>
        <w:jc w:val="right"/>
        <w:rPr>
          <w:rStyle w:val="a4"/>
          <w:rFonts w:ascii="Arial" w:eastAsia="Times New Roman" w:hAnsi="Arial" w:cs="Arial"/>
          <w:b/>
          <w:bCs/>
          <w:color w:val="1E2120"/>
          <w:sz w:val="21"/>
          <w:szCs w:val="21"/>
        </w:rPr>
      </w:pPr>
    </w:p>
    <w:p w14:paraId="15065C2E" w14:textId="77777777" w:rsidR="003A6219" w:rsidRDefault="003A6219" w:rsidP="00EE18E0">
      <w:pPr>
        <w:jc w:val="right"/>
        <w:rPr>
          <w:rStyle w:val="a4"/>
          <w:rFonts w:ascii="Arial" w:eastAsia="Times New Roman" w:hAnsi="Arial" w:cs="Arial"/>
          <w:b/>
          <w:bCs/>
          <w:color w:val="1E2120"/>
          <w:sz w:val="21"/>
          <w:szCs w:val="21"/>
        </w:rPr>
      </w:pPr>
    </w:p>
    <w:p w14:paraId="3455B876" w14:textId="77777777" w:rsidR="003A6219" w:rsidRDefault="003A6219" w:rsidP="00EE18E0">
      <w:pPr>
        <w:jc w:val="right"/>
        <w:rPr>
          <w:rStyle w:val="a4"/>
          <w:rFonts w:ascii="Arial" w:eastAsia="Times New Roman" w:hAnsi="Arial" w:cs="Arial"/>
          <w:b/>
          <w:bCs/>
          <w:color w:val="1E2120"/>
          <w:sz w:val="21"/>
          <w:szCs w:val="21"/>
        </w:rPr>
      </w:pPr>
    </w:p>
    <w:p w14:paraId="22E01098" w14:textId="77777777" w:rsidR="003A6219" w:rsidRDefault="003A6219" w:rsidP="00EE18E0">
      <w:pPr>
        <w:jc w:val="right"/>
        <w:rPr>
          <w:rStyle w:val="a4"/>
          <w:rFonts w:ascii="Arial" w:eastAsia="Times New Roman" w:hAnsi="Arial" w:cs="Arial"/>
          <w:b/>
          <w:bCs/>
          <w:color w:val="1E2120"/>
          <w:sz w:val="21"/>
          <w:szCs w:val="21"/>
        </w:rPr>
      </w:pPr>
    </w:p>
    <w:p w14:paraId="7DEE0644" w14:textId="77777777" w:rsidR="003A6219" w:rsidRDefault="003A6219" w:rsidP="00EE18E0">
      <w:pPr>
        <w:jc w:val="right"/>
        <w:rPr>
          <w:rStyle w:val="a4"/>
          <w:rFonts w:ascii="Arial" w:eastAsia="Times New Roman" w:hAnsi="Arial" w:cs="Arial"/>
          <w:b/>
          <w:bCs/>
          <w:color w:val="1E2120"/>
          <w:sz w:val="21"/>
          <w:szCs w:val="21"/>
        </w:rPr>
      </w:pPr>
    </w:p>
    <w:p w14:paraId="76A56C44" w14:textId="77777777" w:rsidR="003A6219" w:rsidRDefault="003A6219" w:rsidP="00EE18E0">
      <w:pPr>
        <w:jc w:val="right"/>
        <w:rPr>
          <w:rStyle w:val="a4"/>
          <w:rFonts w:ascii="Arial" w:eastAsia="Times New Roman" w:hAnsi="Arial" w:cs="Arial"/>
          <w:b/>
          <w:bCs/>
          <w:color w:val="1E2120"/>
          <w:sz w:val="21"/>
          <w:szCs w:val="21"/>
        </w:rPr>
      </w:pPr>
    </w:p>
    <w:p w14:paraId="3F1500B8" w14:textId="77777777" w:rsidR="003A6219" w:rsidRDefault="003A6219" w:rsidP="00EE18E0">
      <w:pPr>
        <w:jc w:val="right"/>
        <w:rPr>
          <w:rStyle w:val="a4"/>
          <w:rFonts w:ascii="Arial" w:eastAsia="Times New Roman" w:hAnsi="Arial" w:cs="Arial"/>
          <w:b/>
          <w:bCs/>
          <w:color w:val="1E2120"/>
          <w:sz w:val="21"/>
          <w:szCs w:val="21"/>
        </w:rPr>
      </w:pPr>
    </w:p>
    <w:p w14:paraId="7E6D08FF" w14:textId="77777777" w:rsidR="003A6219" w:rsidRDefault="003A6219" w:rsidP="00EE18E0">
      <w:pPr>
        <w:jc w:val="right"/>
        <w:rPr>
          <w:rStyle w:val="a4"/>
          <w:rFonts w:ascii="Arial" w:eastAsia="Times New Roman" w:hAnsi="Arial" w:cs="Arial"/>
          <w:b/>
          <w:bCs/>
          <w:color w:val="1E2120"/>
          <w:sz w:val="21"/>
          <w:szCs w:val="21"/>
        </w:rPr>
      </w:pPr>
    </w:p>
    <w:p w14:paraId="51744E18" w14:textId="77777777" w:rsidR="003A6219" w:rsidRDefault="003A6219" w:rsidP="00EE18E0">
      <w:pPr>
        <w:jc w:val="right"/>
        <w:rPr>
          <w:rStyle w:val="a4"/>
          <w:rFonts w:ascii="Arial" w:eastAsia="Times New Roman" w:hAnsi="Arial" w:cs="Arial"/>
          <w:b/>
          <w:bCs/>
          <w:color w:val="1E2120"/>
          <w:sz w:val="21"/>
          <w:szCs w:val="21"/>
        </w:rPr>
      </w:pPr>
    </w:p>
    <w:p w14:paraId="6855E06F" w14:textId="77777777" w:rsidR="003A6219" w:rsidRDefault="003A6219" w:rsidP="00EE18E0">
      <w:pPr>
        <w:jc w:val="right"/>
        <w:rPr>
          <w:rStyle w:val="a4"/>
          <w:rFonts w:ascii="Arial" w:eastAsia="Times New Roman" w:hAnsi="Arial" w:cs="Arial"/>
          <w:b/>
          <w:bCs/>
          <w:color w:val="1E2120"/>
          <w:sz w:val="21"/>
          <w:szCs w:val="21"/>
        </w:rPr>
      </w:pPr>
    </w:p>
    <w:p w14:paraId="4987ABB4" w14:textId="77777777" w:rsidR="003A6219" w:rsidRDefault="003A6219" w:rsidP="00EE18E0">
      <w:pPr>
        <w:jc w:val="right"/>
        <w:rPr>
          <w:rStyle w:val="a4"/>
          <w:rFonts w:ascii="Arial" w:eastAsia="Times New Roman" w:hAnsi="Arial" w:cs="Arial"/>
          <w:b/>
          <w:bCs/>
          <w:color w:val="1E2120"/>
          <w:sz w:val="21"/>
          <w:szCs w:val="21"/>
        </w:rPr>
      </w:pPr>
    </w:p>
    <w:p w14:paraId="59FA263F" w14:textId="77777777" w:rsidR="003A6219" w:rsidRDefault="003A6219" w:rsidP="00EE18E0">
      <w:pPr>
        <w:jc w:val="right"/>
        <w:rPr>
          <w:rStyle w:val="a4"/>
          <w:rFonts w:ascii="Arial" w:eastAsia="Times New Roman" w:hAnsi="Arial" w:cs="Arial"/>
          <w:b/>
          <w:bCs/>
          <w:color w:val="1E2120"/>
          <w:sz w:val="21"/>
          <w:szCs w:val="21"/>
        </w:rPr>
      </w:pPr>
    </w:p>
    <w:p w14:paraId="6E12707B" w14:textId="77777777" w:rsidR="003A6219" w:rsidRDefault="003A6219" w:rsidP="00EE18E0">
      <w:pPr>
        <w:jc w:val="right"/>
        <w:rPr>
          <w:rStyle w:val="a4"/>
          <w:rFonts w:ascii="Arial" w:eastAsia="Times New Roman" w:hAnsi="Arial" w:cs="Arial"/>
          <w:b/>
          <w:bCs/>
          <w:color w:val="1E2120"/>
          <w:sz w:val="21"/>
          <w:szCs w:val="21"/>
        </w:rPr>
      </w:pPr>
    </w:p>
    <w:p w14:paraId="39233BB2" w14:textId="77777777" w:rsidR="003A6219" w:rsidRDefault="003A6219" w:rsidP="00EE18E0">
      <w:pPr>
        <w:jc w:val="right"/>
        <w:rPr>
          <w:rStyle w:val="a4"/>
          <w:rFonts w:ascii="Arial" w:eastAsia="Times New Roman" w:hAnsi="Arial" w:cs="Arial"/>
          <w:b/>
          <w:bCs/>
          <w:color w:val="1E2120"/>
          <w:sz w:val="21"/>
          <w:szCs w:val="21"/>
        </w:rPr>
      </w:pPr>
    </w:p>
    <w:p w14:paraId="3919D8BC" w14:textId="77777777" w:rsidR="003A6219" w:rsidRDefault="003A6219" w:rsidP="00EE18E0">
      <w:pPr>
        <w:jc w:val="right"/>
        <w:rPr>
          <w:rStyle w:val="a4"/>
          <w:rFonts w:ascii="Arial" w:eastAsia="Times New Roman" w:hAnsi="Arial" w:cs="Arial"/>
          <w:b/>
          <w:bCs/>
          <w:color w:val="1E2120"/>
          <w:sz w:val="21"/>
          <w:szCs w:val="21"/>
        </w:rPr>
      </w:pPr>
    </w:p>
    <w:p w14:paraId="23352427" w14:textId="77777777" w:rsidR="003A6219" w:rsidRDefault="003A6219" w:rsidP="00EE18E0">
      <w:pPr>
        <w:jc w:val="right"/>
        <w:rPr>
          <w:rStyle w:val="a4"/>
          <w:rFonts w:ascii="Arial" w:eastAsia="Times New Roman" w:hAnsi="Arial" w:cs="Arial"/>
          <w:b/>
          <w:bCs/>
          <w:color w:val="1E2120"/>
          <w:sz w:val="21"/>
          <w:szCs w:val="21"/>
        </w:rPr>
      </w:pPr>
    </w:p>
    <w:p w14:paraId="72A836DF" w14:textId="77777777" w:rsidR="003A6219" w:rsidRDefault="003A6219" w:rsidP="00EE18E0">
      <w:pPr>
        <w:jc w:val="right"/>
        <w:rPr>
          <w:rStyle w:val="a4"/>
          <w:rFonts w:ascii="Arial" w:eastAsia="Times New Roman" w:hAnsi="Arial" w:cs="Arial"/>
          <w:b/>
          <w:bCs/>
          <w:color w:val="1E2120"/>
          <w:sz w:val="21"/>
          <w:szCs w:val="21"/>
        </w:rPr>
      </w:pPr>
    </w:p>
    <w:p w14:paraId="5CFB4937" w14:textId="77777777" w:rsidR="003A6219" w:rsidRDefault="003A6219" w:rsidP="00EE18E0">
      <w:pPr>
        <w:jc w:val="right"/>
        <w:rPr>
          <w:rStyle w:val="a4"/>
          <w:rFonts w:ascii="Arial" w:eastAsia="Times New Roman" w:hAnsi="Arial" w:cs="Arial"/>
          <w:b/>
          <w:bCs/>
          <w:color w:val="1E2120"/>
          <w:sz w:val="21"/>
          <w:szCs w:val="21"/>
        </w:rPr>
      </w:pPr>
    </w:p>
    <w:p w14:paraId="10D59170" w14:textId="77777777" w:rsidR="003A6219" w:rsidRDefault="003A6219" w:rsidP="00EE18E0">
      <w:pPr>
        <w:jc w:val="right"/>
        <w:rPr>
          <w:rStyle w:val="a4"/>
          <w:rFonts w:ascii="Arial" w:eastAsia="Times New Roman" w:hAnsi="Arial" w:cs="Arial"/>
          <w:b/>
          <w:bCs/>
          <w:color w:val="1E2120"/>
          <w:sz w:val="21"/>
          <w:szCs w:val="21"/>
        </w:rPr>
      </w:pPr>
    </w:p>
    <w:p w14:paraId="693D52CC" w14:textId="77777777" w:rsidR="003A6219" w:rsidRDefault="003A6219" w:rsidP="00EE18E0">
      <w:pPr>
        <w:jc w:val="right"/>
        <w:rPr>
          <w:rStyle w:val="a4"/>
          <w:rFonts w:ascii="Arial" w:eastAsia="Times New Roman" w:hAnsi="Arial" w:cs="Arial"/>
          <w:b/>
          <w:bCs/>
          <w:color w:val="1E2120"/>
          <w:sz w:val="21"/>
          <w:szCs w:val="21"/>
        </w:rPr>
      </w:pPr>
    </w:p>
    <w:p w14:paraId="1BDBB8B5" w14:textId="6C3931ED" w:rsidR="00EE18E0" w:rsidRDefault="00EE18E0" w:rsidP="00EE18E0">
      <w:pPr>
        <w:jc w:val="right"/>
        <w:rPr>
          <w:rFonts w:ascii="Arial" w:eastAsia="Times New Roman" w:hAnsi="Arial" w:cs="Arial"/>
          <w:color w:val="1E2120"/>
          <w:sz w:val="21"/>
          <w:szCs w:val="21"/>
        </w:rPr>
      </w:pPr>
      <w:r>
        <w:rPr>
          <w:rStyle w:val="a4"/>
          <w:rFonts w:ascii="Arial" w:eastAsia="Times New Roman" w:hAnsi="Arial" w:cs="Arial"/>
          <w:b/>
          <w:bCs/>
          <w:color w:val="1E2120"/>
          <w:sz w:val="21"/>
          <w:szCs w:val="21"/>
        </w:rPr>
        <w:lastRenderedPageBreak/>
        <w:t>Приложение 1</w:t>
      </w:r>
    </w:p>
    <w:p w14:paraId="5749C527" w14:textId="77777777" w:rsidR="00EE18E0" w:rsidRDefault="00EE18E0" w:rsidP="00EE18E0">
      <w:pPr>
        <w:pStyle w:val="3"/>
        <w:jc w:val="center"/>
        <w:rPr>
          <w:rFonts w:ascii="Arial" w:eastAsia="Times New Roman" w:hAnsi="Arial" w:cs="Arial"/>
          <w:color w:val="1E2120"/>
        </w:rPr>
      </w:pPr>
      <w:r>
        <w:rPr>
          <w:rFonts w:ascii="Arial" w:eastAsia="Times New Roman" w:hAnsi="Arial" w:cs="Arial"/>
          <w:color w:val="1E2120"/>
        </w:rPr>
        <w:t>Регламент</w:t>
      </w:r>
      <w:r>
        <w:rPr>
          <w:rFonts w:ascii="Arial" w:eastAsia="Times New Roman" w:hAnsi="Arial" w:cs="Arial"/>
          <w:color w:val="1E2120"/>
        </w:rPr>
        <w:br/>
        <w:t>подъема и спуска Государственного флага Российской Федерации в дошкольном образовательном учреждении</w:t>
      </w:r>
    </w:p>
    <w:p w14:paraId="441D5B5C"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1. Назначенный работник (знаменщик) получает Флаг у ответственного за хранение Флага, прибывает к установленному месту его подъема и прикрепляет Флаг к тросу мачты (флагштока).</w:t>
      </w:r>
      <w:r>
        <w:rPr>
          <w:rFonts w:ascii="Arial" w:hAnsi="Arial" w:cs="Arial"/>
          <w:color w:val="1E2120"/>
          <w:sz w:val="21"/>
          <w:szCs w:val="21"/>
        </w:rPr>
        <w:br/>
        <w:t>2. В назначенное время работники ДОУ, воспитанники и иные участники мероприятия выстраиваются или размещаются в порядке, определённом сценарием мероприятия, с учётом возраста воспитанников, погодных условий и требований безопасности.</w:t>
      </w:r>
      <w:r>
        <w:rPr>
          <w:rFonts w:ascii="Arial" w:hAnsi="Arial" w:cs="Arial"/>
          <w:color w:val="1E2120"/>
          <w:sz w:val="21"/>
          <w:szCs w:val="21"/>
        </w:rPr>
        <w:br/>
        <w:t>3. Заведующий дошкольным образовательным учреждением или ведущий мероприятия подаёт команду «Поднять флаг Российской Федерации». По этой команде назначенный работник поднимает Государственный флаг Российской Федерации. Государственный гимн Российской Федерации исполняется с использованием технических средств воспроизведения звукозаписи либо иным предусмотренным способом.</w:t>
      </w:r>
      <w:r>
        <w:rPr>
          <w:rFonts w:ascii="Arial" w:hAnsi="Arial" w:cs="Arial"/>
          <w:color w:val="1E2120"/>
          <w:sz w:val="21"/>
          <w:szCs w:val="21"/>
        </w:rPr>
        <w:br/>
        <w:t>4. При исполнении Государственного гимна Российской Федерации, сопровождаемом подъёмом Государственного флага Российской Федерации, присутствующие поворачиваются лицом к Государственному флагу Российской Федерации. По окончании исполнения Гимна и подъема Флага начинается основная часть мероприятия.</w:t>
      </w:r>
      <w:r>
        <w:rPr>
          <w:rFonts w:ascii="Arial" w:hAnsi="Arial" w:cs="Arial"/>
          <w:color w:val="1E2120"/>
          <w:sz w:val="21"/>
          <w:szCs w:val="21"/>
        </w:rPr>
        <w:br/>
        <w:t>5. Для спуска Флага дежурный работник детского сада в присутствии ассистентов (или без них) спускает Флаг. При этом построение воспитанников и работников не производится, Гимн не исполняется.</w:t>
      </w:r>
    </w:p>
    <w:p w14:paraId="3546AB5E" w14:textId="709E4621" w:rsidR="00EE18E0" w:rsidRDefault="00EE18E0" w:rsidP="00EE18E0">
      <w:pPr>
        <w:pStyle w:val="a6"/>
        <w:rPr>
          <w:rStyle w:val="a4"/>
          <w:b/>
          <w:bCs/>
        </w:rPr>
      </w:pPr>
    </w:p>
    <w:p w14:paraId="02F56105" w14:textId="1A97A834" w:rsidR="003A6219" w:rsidRDefault="003A6219" w:rsidP="00EE18E0">
      <w:pPr>
        <w:pStyle w:val="a6"/>
        <w:rPr>
          <w:rStyle w:val="a4"/>
          <w:b/>
          <w:bCs/>
        </w:rPr>
      </w:pPr>
    </w:p>
    <w:p w14:paraId="471C8CE3" w14:textId="2D55C193" w:rsidR="003A6219" w:rsidRDefault="003A6219" w:rsidP="00EE18E0">
      <w:pPr>
        <w:pStyle w:val="a6"/>
        <w:rPr>
          <w:rStyle w:val="a4"/>
          <w:b/>
          <w:bCs/>
        </w:rPr>
      </w:pPr>
    </w:p>
    <w:p w14:paraId="4DEFE776" w14:textId="078F8984" w:rsidR="003A6219" w:rsidRDefault="003A6219" w:rsidP="00EE18E0">
      <w:pPr>
        <w:pStyle w:val="a6"/>
        <w:rPr>
          <w:rStyle w:val="a4"/>
          <w:b/>
          <w:bCs/>
        </w:rPr>
      </w:pPr>
    </w:p>
    <w:p w14:paraId="289B32CB" w14:textId="64F8652B" w:rsidR="003A6219" w:rsidRDefault="003A6219" w:rsidP="00EE18E0">
      <w:pPr>
        <w:pStyle w:val="a6"/>
        <w:rPr>
          <w:rStyle w:val="a4"/>
          <w:b/>
          <w:bCs/>
        </w:rPr>
      </w:pPr>
    </w:p>
    <w:p w14:paraId="284E1124" w14:textId="55F468D8" w:rsidR="003A6219" w:rsidRDefault="003A6219" w:rsidP="00EE18E0">
      <w:pPr>
        <w:pStyle w:val="a6"/>
        <w:rPr>
          <w:rStyle w:val="a4"/>
          <w:b/>
          <w:bCs/>
        </w:rPr>
      </w:pPr>
    </w:p>
    <w:p w14:paraId="1C670D59" w14:textId="3877D1DF" w:rsidR="003A6219" w:rsidRDefault="003A6219" w:rsidP="00EE18E0">
      <w:pPr>
        <w:pStyle w:val="a6"/>
        <w:rPr>
          <w:rStyle w:val="a4"/>
          <w:b/>
          <w:bCs/>
        </w:rPr>
      </w:pPr>
    </w:p>
    <w:p w14:paraId="67BB16E0" w14:textId="0F69786E" w:rsidR="003A6219" w:rsidRDefault="003A6219" w:rsidP="00EE18E0">
      <w:pPr>
        <w:pStyle w:val="a6"/>
        <w:rPr>
          <w:rStyle w:val="a4"/>
          <w:b/>
          <w:bCs/>
        </w:rPr>
      </w:pPr>
    </w:p>
    <w:p w14:paraId="5C3DBA66" w14:textId="4724BBDD" w:rsidR="003A6219" w:rsidRDefault="003A6219" w:rsidP="00EE18E0">
      <w:pPr>
        <w:pStyle w:val="a6"/>
        <w:rPr>
          <w:rStyle w:val="a4"/>
          <w:b/>
          <w:bCs/>
        </w:rPr>
      </w:pPr>
    </w:p>
    <w:p w14:paraId="6747DAD5" w14:textId="4AA31D82" w:rsidR="003A6219" w:rsidRDefault="003A6219" w:rsidP="00EE18E0">
      <w:pPr>
        <w:pStyle w:val="a6"/>
        <w:rPr>
          <w:rStyle w:val="a4"/>
          <w:b/>
          <w:bCs/>
        </w:rPr>
      </w:pPr>
    </w:p>
    <w:p w14:paraId="6EAFCEED" w14:textId="69A25DF8" w:rsidR="003A6219" w:rsidRDefault="003A6219" w:rsidP="00EE18E0">
      <w:pPr>
        <w:pStyle w:val="a6"/>
        <w:rPr>
          <w:rStyle w:val="a4"/>
          <w:b/>
          <w:bCs/>
        </w:rPr>
      </w:pPr>
    </w:p>
    <w:p w14:paraId="14FBE74F" w14:textId="1EE590FA" w:rsidR="003A6219" w:rsidRDefault="003A6219" w:rsidP="00EE18E0">
      <w:pPr>
        <w:pStyle w:val="a6"/>
        <w:rPr>
          <w:rStyle w:val="a4"/>
          <w:b/>
          <w:bCs/>
        </w:rPr>
      </w:pPr>
    </w:p>
    <w:p w14:paraId="67F7810A" w14:textId="1D1E3BA5" w:rsidR="003A6219" w:rsidRDefault="003A6219" w:rsidP="00EE18E0">
      <w:pPr>
        <w:pStyle w:val="a6"/>
        <w:rPr>
          <w:rStyle w:val="a4"/>
          <w:b/>
          <w:bCs/>
        </w:rPr>
      </w:pPr>
    </w:p>
    <w:p w14:paraId="2BE2E8B5" w14:textId="77777777" w:rsidR="003A6219" w:rsidRDefault="003A6219" w:rsidP="00EE18E0">
      <w:pPr>
        <w:pStyle w:val="a6"/>
        <w:rPr>
          <w:rStyle w:val="a4"/>
          <w:b/>
          <w:bCs/>
        </w:rPr>
      </w:pPr>
      <w:bookmarkStart w:id="1" w:name="_GoBack"/>
      <w:bookmarkEnd w:id="1"/>
    </w:p>
    <w:p w14:paraId="732911E8" w14:textId="77777777" w:rsidR="00EE18E0" w:rsidRDefault="00EE18E0" w:rsidP="00EE18E0">
      <w:pPr>
        <w:jc w:val="right"/>
        <w:rPr>
          <w:rFonts w:eastAsia="Times New Roman"/>
        </w:rPr>
      </w:pPr>
      <w:r>
        <w:rPr>
          <w:rFonts w:ascii="Arial" w:eastAsia="Times New Roman" w:hAnsi="Arial" w:cs="Arial"/>
          <w:b/>
          <w:bCs/>
          <w:i/>
          <w:iCs/>
          <w:color w:val="1E2120"/>
          <w:sz w:val="21"/>
          <w:szCs w:val="21"/>
        </w:rPr>
        <w:lastRenderedPageBreak/>
        <w:t>Приложение 2</w:t>
      </w:r>
    </w:p>
    <w:p w14:paraId="09A0EC8B" w14:textId="77777777" w:rsidR="00EE18E0" w:rsidRDefault="00EE18E0" w:rsidP="00EE18E0">
      <w:pPr>
        <w:pStyle w:val="3"/>
        <w:jc w:val="center"/>
        <w:rPr>
          <w:rFonts w:ascii="Arial" w:eastAsia="Times New Roman" w:hAnsi="Arial" w:cs="Arial"/>
          <w:color w:val="1E2120"/>
        </w:rPr>
      </w:pPr>
      <w:r>
        <w:rPr>
          <w:rFonts w:ascii="Arial" w:eastAsia="Times New Roman" w:hAnsi="Arial" w:cs="Arial"/>
          <w:color w:val="1E2120"/>
        </w:rPr>
        <w:t>ТЕКСТ</w:t>
      </w:r>
      <w:r>
        <w:rPr>
          <w:rFonts w:ascii="Arial" w:eastAsia="Times New Roman" w:hAnsi="Arial" w:cs="Arial"/>
          <w:color w:val="1E2120"/>
        </w:rPr>
        <w:br/>
        <w:t>Государственного гимна Российской Федерации</w:t>
      </w:r>
      <w:r>
        <w:rPr>
          <w:rFonts w:ascii="Arial" w:eastAsia="Times New Roman" w:hAnsi="Arial" w:cs="Arial"/>
          <w:color w:val="1E2120"/>
        </w:rPr>
        <w:br/>
        <w:t>(слова С.В. Михалкова)</w:t>
      </w:r>
    </w:p>
    <w:p w14:paraId="7D9F3C53"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Россия – священная наша держава,</w:t>
      </w:r>
      <w:r>
        <w:rPr>
          <w:rFonts w:ascii="Arial" w:hAnsi="Arial" w:cs="Arial"/>
          <w:color w:val="1E2120"/>
          <w:sz w:val="21"/>
          <w:szCs w:val="21"/>
        </w:rPr>
        <w:br/>
        <w:t>Россия – любимая наша страна.</w:t>
      </w:r>
      <w:r>
        <w:rPr>
          <w:rFonts w:ascii="Arial" w:hAnsi="Arial" w:cs="Arial"/>
          <w:color w:val="1E2120"/>
          <w:sz w:val="21"/>
          <w:szCs w:val="21"/>
        </w:rPr>
        <w:br/>
        <w:t>Могучая воля, великая слава –</w:t>
      </w:r>
      <w:r>
        <w:rPr>
          <w:rFonts w:ascii="Arial" w:hAnsi="Arial" w:cs="Arial"/>
          <w:color w:val="1E2120"/>
          <w:sz w:val="21"/>
          <w:szCs w:val="21"/>
        </w:rPr>
        <w:br/>
        <w:t>Твое достоянье на все времена!</w:t>
      </w:r>
    </w:p>
    <w:p w14:paraId="60DA4652"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Славься, Отечество наше свободное,</w:t>
      </w:r>
      <w:r>
        <w:rPr>
          <w:rFonts w:ascii="Arial" w:hAnsi="Arial" w:cs="Arial"/>
          <w:color w:val="1E2120"/>
          <w:sz w:val="21"/>
          <w:szCs w:val="21"/>
        </w:rPr>
        <w:br/>
        <w:t>Братских народов союз вековой,</w:t>
      </w:r>
      <w:r>
        <w:rPr>
          <w:rFonts w:ascii="Arial" w:hAnsi="Arial" w:cs="Arial"/>
          <w:color w:val="1E2120"/>
          <w:sz w:val="21"/>
          <w:szCs w:val="21"/>
        </w:rPr>
        <w:br/>
        <w:t>Предками данная мудрость народная!</w:t>
      </w:r>
      <w:r>
        <w:rPr>
          <w:rFonts w:ascii="Arial" w:hAnsi="Arial" w:cs="Arial"/>
          <w:color w:val="1E2120"/>
          <w:sz w:val="21"/>
          <w:szCs w:val="21"/>
        </w:rPr>
        <w:br/>
        <w:t>Славься, страна! Мы гордимся тобой!</w:t>
      </w:r>
    </w:p>
    <w:p w14:paraId="30C88F88"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От южных морей до полярного края</w:t>
      </w:r>
      <w:r>
        <w:rPr>
          <w:rFonts w:ascii="Arial" w:hAnsi="Arial" w:cs="Arial"/>
          <w:color w:val="1E2120"/>
          <w:sz w:val="21"/>
          <w:szCs w:val="21"/>
        </w:rPr>
        <w:br/>
        <w:t>Раскинулись наши леса и поля.</w:t>
      </w:r>
      <w:r>
        <w:rPr>
          <w:rFonts w:ascii="Arial" w:hAnsi="Arial" w:cs="Arial"/>
          <w:color w:val="1E2120"/>
          <w:sz w:val="21"/>
          <w:szCs w:val="21"/>
        </w:rPr>
        <w:br/>
        <w:t>Одна ты на свете! Одна ты такая –</w:t>
      </w:r>
      <w:r>
        <w:rPr>
          <w:rFonts w:ascii="Arial" w:hAnsi="Arial" w:cs="Arial"/>
          <w:color w:val="1E2120"/>
          <w:sz w:val="21"/>
          <w:szCs w:val="21"/>
        </w:rPr>
        <w:br/>
        <w:t>Хранимая Богом родная земля!</w:t>
      </w:r>
    </w:p>
    <w:p w14:paraId="193722C9"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Славься, Отечество наше свободное,</w:t>
      </w:r>
      <w:r>
        <w:rPr>
          <w:rFonts w:ascii="Arial" w:hAnsi="Arial" w:cs="Arial"/>
          <w:color w:val="1E2120"/>
          <w:sz w:val="21"/>
          <w:szCs w:val="21"/>
        </w:rPr>
        <w:br/>
        <w:t>Братских народов союз вековой,</w:t>
      </w:r>
      <w:r>
        <w:rPr>
          <w:rFonts w:ascii="Arial" w:hAnsi="Arial" w:cs="Arial"/>
          <w:color w:val="1E2120"/>
          <w:sz w:val="21"/>
          <w:szCs w:val="21"/>
        </w:rPr>
        <w:br/>
        <w:t>Предками данная мудрость народная!</w:t>
      </w:r>
      <w:r>
        <w:rPr>
          <w:rFonts w:ascii="Arial" w:hAnsi="Arial" w:cs="Arial"/>
          <w:color w:val="1E2120"/>
          <w:sz w:val="21"/>
          <w:szCs w:val="21"/>
        </w:rPr>
        <w:br/>
        <w:t>Славься, страна! Мы гордимся тобой!</w:t>
      </w:r>
    </w:p>
    <w:p w14:paraId="733E2C58"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Широкий простор для мечты и для жизни</w:t>
      </w:r>
      <w:r>
        <w:rPr>
          <w:rFonts w:ascii="Arial" w:hAnsi="Arial" w:cs="Arial"/>
          <w:color w:val="1E2120"/>
          <w:sz w:val="21"/>
          <w:szCs w:val="21"/>
        </w:rPr>
        <w:br/>
        <w:t>Грядущие нам открывают года.</w:t>
      </w:r>
      <w:r>
        <w:rPr>
          <w:rFonts w:ascii="Arial" w:hAnsi="Arial" w:cs="Arial"/>
          <w:color w:val="1E2120"/>
          <w:sz w:val="21"/>
          <w:szCs w:val="21"/>
        </w:rPr>
        <w:br/>
        <w:t>Нам силу дает наша верность Отчизне.</w:t>
      </w:r>
      <w:r>
        <w:rPr>
          <w:rFonts w:ascii="Arial" w:hAnsi="Arial" w:cs="Arial"/>
          <w:color w:val="1E2120"/>
          <w:sz w:val="21"/>
          <w:szCs w:val="21"/>
        </w:rPr>
        <w:br/>
        <w:t>Так было, так есть и так будет всегда!</w:t>
      </w:r>
    </w:p>
    <w:p w14:paraId="33381611" w14:textId="77777777" w:rsidR="00EE18E0" w:rsidRDefault="00EE18E0" w:rsidP="00EE18E0">
      <w:pPr>
        <w:pStyle w:val="a6"/>
        <w:rPr>
          <w:rFonts w:ascii="Arial" w:hAnsi="Arial" w:cs="Arial"/>
          <w:color w:val="1E2120"/>
          <w:sz w:val="21"/>
          <w:szCs w:val="21"/>
        </w:rPr>
      </w:pPr>
      <w:r>
        <w:rPr>
          <w:rFonts w:ascii="Arial" w:hAnsi="Arial" w:cs="Arial"/>
          <w:color w:val="1E2120"/>
          <w:sz w:val="21"/>
          <w:szCs w:val="21"/>
        </w:rPr>
        <w:t>Славься, Отечество наше свободное,</w:t>
      </w:r>
      <w:r>
        <w:rPr>
          <w:rFonts w:ascii="Arial" w:hAnsi="Arial" w:cs="Arial"/>
          <w:color w:val="1E2120"/>
          <w:sz w:val="21"/>
          <w:szCs w:val="21"/>
        </w:rPr>
        <w:br/>
        <w:t>Братских народов союз вековой,</w:t>
      </w:r>
      <w:r>
        <w:rPr>
          <w:rFonts w:ascii="Arial" w:hAnsi="Arial" w:cs="Arial"/>
          <w:color w:val="1E2120"/>
          <w:sz w:val="21"/>
          <w:szCs w:val="21"/>
        </w:rPr>
        <w:br/>
        <w:t>Предками данная мудрость народная!</w:t>
      </w:r>
      <w:r>
        <w:rPr>
          <w:rFonts w:ascii="Arial" w:hAnsi="Arial" w:cs="Arial"/>
          <w:color w:val="1E2120"/>
          <w:sz w:val="21"/>
          <w:szCs w:val="21"/>
        </w:rPr>
        <w:br/>
        <w:t>Славься, страна! Мы гордимся тобой!</w:t>
      </w:r>
    </w:p>
    <w:p w14:paraId="09B36BD0" w14:textId="77777777" w:rsidR="00EE18E0" w:rsidRDefault="00EE18E0" w:rsidP="00EE18E0">
      <w:pPr>
        <w:rPr>
          <w:rFonts w:ascii="Arial" w:eastAsia="Times New Roman" w:hAnsi="Arial" w:cs="Arial"/>
          <w:color w:val="1E2120"/>
          <w:sz w:val="21"/>
          <w:szCs w:val="21"/>
        </w:rPr>
      </w:pPr>
      <w:r>
        <w:rPr>
          <w:rFonts w:ascii="Arial" w:eastAsia="Times New Roman" w:hAnsi="Arial" w:cs="Arial"/>
          <w:color w:val="1E2120"/>
          <w:sz w:val="21"/>
          <w:szCs w:val="21"/>
        </w:rPr>
        <w:t xml:space="preserve">  </w:t>
      </w:r>
    </w:p>
    <w:p w14:paraId="433BB1AD" w14:textId="77777777" w:rsidR="00EE18E0" w:rsidRDefault="00EE18E0" w:rsidP="00EE18E0">
      <w:pPr>
        <w:rPr>
          <w:rFonts w:ascii="Arial" w:eastAsia="Times New Roman" w:hAnsi="Arial" w:cs="Arial"/>
          <w:color w:val="1E2120"/>
          <w:sz w:val="21"/>
          <w:szCs w:val="21"/>
        </w:rPr>
      </w:pPr>
    </w:p>
    <w:p w14:paraId="641C0CA4" w14:textId="77777777" w:rsidR="00B524C3" w:rsidRDefault="00B524C3"/>
    <w:sectPr w:rsidR="00B524C3" w:rsidSect="00B524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16732"/>
    <w:multiLevelType w:val="multilevel"/>
    <w:tmpl w:val="8384C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8E0"/>
    <w:rsid w:val="003A6219"/>
    <w:rsid w:val="00A11691"/>
    <w:rsid w:val="00B524C3"/>
    <w:rsid w:val="00EE1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D1CB4"/>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18E0"/>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EE18E0"/>
    <w:pPr>
      <w:spacing w:before="100" w:beforeAutospacing="1" w:after="90" w:line="300" w:lineRule="auto"/>
      <w:outlineLvl w:val="1"/>
    </w:pPr>
    <w:rPr>
      <w:b/>
      <w:bCs/>
      <w:sz w:val="39"/>
      <w:szCs w:val="39"/>
    </w:rPr>
  </w:style>
  <w:style w:type="paragraph" w:styleId="3">
    <w:name w:val="heading 3"/>
    <w:basedOn w:val="a"/>
    <w:link w:val="30"/>
    <w:uiPriority w:val="9"/>
    <w:qFormat/>
    <w:rsid w:val="00EE18E0"/>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E18E0"/>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EE18E0"/>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EE18E0"/>
    <w:rPr>
      <w:strike w:val="0"/>
      <w:dstrike w:val="0"/>
      <w:color w:val="686215"/>
      <w:u w:val="none"/>
      <w:effect w:val="none"/>
    </w:rPr>
  </w:style>
  <w:style w:type="character" w:styleId="a4">
    <w:name w:val="Emphasis"/>
    <w:basedOn w:val="a0"/>
    <w:uiPriority w:val="20"/>
    <w:qFormat/>
    <w:rsid w:val="00EE18E0"/>
    <w:rPr>
      <w:i/>
      <w:iCs/>
    </w:rPr>
  </w:style>
  <w:style w:type="character" w:styleId="a5">
    <w:name w:val="Strong"/>
    <w:basedOn w:val="a0"/>
    <w:uiPriority w:val="22"/>
    <w:qFormat/>
    <w:rsid w:val="00EE18E0"/>
    <w:rPr>
      <w:b/>
      <w:bCs/>
    </w:rPr>
  </w:style>
  <w:style w:type="paragraph" w:styleId="a6">
    <w:name w:val="Normal (Web)"/>
    <w:basedOn w:val="a"/>
    <w:uiPriority w:val="99"/>
    <w:semiHidden/>
    <w:unhideWhenUsed/>
    <w:rsid w:val="00EE18E0"/>
    <w:pPr>
      <w:spacing w:before="100" w:beforeAutospacing="1" w:after="100" w:afterAutospacing="1"/>
    </w:pPr>
  </w:style>
  <w:style w:type="character" w:customStyle="1" w:styleId="text-download2">
    <w:name w:val="text-download2"/>
    <w:basedOn w:val="a0"/>
    <w:rsid w:val="00EE18E0"/>
    <w:rPr>
      <w:b/>
      <w:bCs/>
      <w:sz w:val="30"/>
      <w:szCs w:val="30"/>
    </w:rPr>
  </w:style>
  <w:style w:type="character" w:customStyle="1" w:styleId="link-pod1">
    <w:name w:val="link-pod1"/>
    <w:basedOn w:val="a0"/>
    <w:rsid w:val="00EE18E0"/>
    <w:rPr>
      <w:color w:val="7E8611"/>
    </w:rPr>
  </w:style>
  <w:style w:type="paragraph" w:styleId="a7">
    <w:name w:val="Balloon Text"/>
    <w:basedOn w:val="a"/>
    <w:link w:val="a8"/>
    <w:uiPriority w:val="99"/>
    <w:semiHidden/>
    <w:unhideWhenUsed/>
    <w:rsid w:val="00EE18E0"/>
    <w:rPr>
      <w:rFonts w:ascii="Tahoma" w:hAnsi="Tahoma" w:cs="Tahoma"/>
      <w:sz w:val="16"/>
      <w:szCs w:val="16"/>
    </w:rPr>
  </w:style>
  <w:style w:type="character" w:customStyle="1" w:styleId="a8">
    <w:name w:val="Текст выноски Знак"/>
    <w:basedOn w:val="a0"/>
    <w:link w:val="a7"/>
    <w:uiPriority w:val="99"/>
    <w:semiHidden/>
    <w:rsid w:val="00EE18E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2472</Words>
  <Characters>14094</Characters>
  <Application>Microsoft Office Word</Application>
  <DocSecurity>0</DocSecurity>
  <Lines>117</Lines>
  <Paragraphs>33</Paragraphs>
  <ScaleCrop>false</ScaleCrop>
  <Company/>
  <LinksUpToDate>false</LinksUpToDate>
  <CharactersWithSpaces>16533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3</cp:revision>
  <cp:lastPrinted>2026-09-02T08:34:00Z</cp:lastPrinted>
  <dcterms:created xsi:type="dcterms:W3CDTF">2026-08-27T07:06:00Z</dcterms:created>
  <dcterms:modified xsi:type="dcterms:W3CDTF">2026-09-02T08:34:00Z</dcterms:modified>
</cp:coreProperties>
</file>