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780" w:rsidRDefault="007977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общеобразовательное учреждение Новониколаевская  средняя общеобразовательная школа</w:t>
      </w:r>
    </w:p>
    <w:p w:rsidR="00B74780" w:rsidRDefault="00B7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53"/>
        <w:tblW w:w="10491" w:type="dxa"/>
        <w:tblLook w:val="04A0" w:firstRow="1" w:lastRow="0" w:firstColumn="1" w:lastColumn="0" w:noHBand="0" w:noVBand="1"/>
      </w:tblPr>
      <w:tblGrid>
        <w:gridCol w:w="3510"/>
        <w:gridCol w:w="3527"/>
        <w:gridCol w:w="3454"/>
      </w:tblGrid>
      <w:tr w:rsidR="00B74780">
        <w:trPr>
          <w:trHeight w:val="2397"/>
        </w:trPr>
        <w:tc>
          <w:tcPr>
            <w:tcW w:w="3510" w:type="dxa"/>
          </w:tcPr>
          <w:p w:rsidR="00B74780" w:rsidRDefault="00B74780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B74780" w:rsidRDefault="0079773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«Согласовано»</w:t>
            </w:r>
          </w:p>
          <w:p w:rsidR="00B74780" w:rsidRDefault="00B74780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74780" w:rsidRDefault="0079773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Заместитель директора по УВР </w:t>
            </w:r>
          </w:p>
          <w:p w:rsidR="00B74780" w:rsidRDefault="00797734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Каширина Е.В.</w:t>
            </w:r>
          </w:p>
          <w:p w:rsidR="00B74780" w:rsidRDefault="0079773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подпись                                                  Ф.И.О.</w:t>
            </w:r>
          </w:p>
          <w:p w:rsidR="00B74780" w:rsidRDefault="00797734">
            <w:pPr>
              <w:tabs>
                <w:tab w:val="left" w:pos="280"/>
                <w:tab w:val="center" w:pos="16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 xml:space="preserve">31 . 08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.2022  года</w:t>
            </w:r>
          </w:p>
          <w:p w:rsidR="00B74780" w:rsidRDefault="0079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                        </w:t>
            </w:r>
          </w:p>
          <w:p w:rsidR="00B74780" w:rsidRDefault="00B7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527" w:type="dxa"/>
          </w:tcPr>
          <w:p w:rsidR="00B74780" w:rsidRDefault="0079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3454" w:type="dxa"/>
          </w:tcPr>
          <w:p w:rsidR="00B74780" w:rsidRDefault="007977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«Утверждаю»</w:t>
            </w:r>
          </w:p>
          <w:p w:rsidR="00B74780" w:rsidRDefault="007977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Приказ от 01.09.2022 № 102.1</w:t>
            </w:r>
          </w:p>
          <w:p w:rsidR="00B74780" w:rsidRDefault="007977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Директор МБОУ Новониколаевской сош</w:t>
            </w:r>
          </w:p>
          <w:p w:rsidR="00B74780" w:rsidRDefault="007977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_____________Н.В. Мышак</w:t>
            </w:r>
          </w:p>
          <w:p w:rsidR="00B74780" w:rsidRDefault="00B7478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4780" w:rsidRDefault="00B7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perscript"/>
                <w:lang w:eastAsia="ru-RU"/>
              </w:rPr>
            </w:pPr>
          </w:p>
        </w:tc>
      </w:tr>
    </w:tbl>
    <w:p w:rsidR="00B74780" w:rsidRDefault="00797734">
      <w:pPr>
        <w:keepNext/>
        <w:keepLines/>
        <w:widowControl w:val="0"/>
        <w:suppressAutoHyphens/>
        <w:spacing w:after="134" w:line="400" w:lineRule="exact"/>
        <w:ind w:right="34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                       </w:t>
      </w: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 РАБОЧАЯ ПРОГРАММА</w:t>
      </w:r>
    </w:p>
    <w:p w:rsidR="00B74780" w:rsidRDefault="00797734">
      <w:pPr>
        <w:widowControl w:val="0"/>
        <w:suppressAutoHyphens/>
        <w:spacing w:after="9" w:line="27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="00B70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B705C4" w:rsidRPr="00B70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даптированн</w:t>
      </w:r>
      <w:r w:rsidR="00B70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физической культуре</w:t>
      </w:r>
    </w:p>
    <w:p w:rsidR="00B74780" w:rsidRDefault="00797734">
      <w:pPr>
        <w:widowControl w:val="0"/>
        <w:suppressAutoHyphens/>
        <w:spacing w:after="9" w:line="27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7.1</w:t>
      </w:r>
    </w:p>
    <w:p w:rsidR="00B74780" w:rsidRDefault="00B747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4780" w:rsidRDefault="00B74780">
      <w:pPr>
        <w:widowControl w:val="0"/>
        <w:suppressAutoHyphens/>
        <w:spacing w:after="249" w:line="270" w:lineRule="exact"/>
        <w:ind w:left="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74780" w:rsidRDefault="0079773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Уровень общего образования ( класс):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u w:val="single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u w:val="single"/>
          <w:lang w:eastAsia="ru-RU"/>
        </w:rPr>
        <w:t>начальное общее образование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 xml:space="preserve"> </w:t>
      </w:r>
    </w:p>
    <w:p w:rsidR="00B74780" w:rsidRDefault="0079773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                                                 </w:t>
      </w:r>
    </w:p>
    <w:p w:rsidR="00B74780" w:rsidRDefault="00B7478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u w:val="single"/>
          <w:lang w:eastAsia="ru-RU"/>
        </w:rPr>
      </w:pPr>
    </w:p>
    <w:p w:rsidR="00B74780" w:rsidRDefault="0079773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u w:val="single"/>
          <w:lang w:eastAsia="ru-RU"/>
        </w:rPr>
        <w:t xml:space="preserve"> </w:t>
      </w:r>
    </w:p>
    <w:p w:rsidR="00B74780" w:rsidRDefault="00797734">
      <w:pPr>
        <w:widowControl w:val="0"/>
        <w:tabs>
          <w:tab w:val="left" w:leader="underscore" w:pos="3501"/>
        </w:tabs>
        <w:suppressAutoHyphens/>
        <w:spacing w:after="0" w:line="270" w:lineRule="exact"/>
        <w:ind w:left="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u w:val="single"/>
          <w:lang w:eastAsia="ru-RU"/>
        </w:rPr>
        <w:t>Количество часов : 4 класс-1</w:t>
      </w:r>
      <w:r w:rsidRPr="00B705C4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u w:val="single"/>
          <w:lang w:eastAsia="ru-RU"/>
        </w:rPr>
        <w:t>02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u w:val="single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 xml:space="preserve">в неделю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val="en-US"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 xml:space="preserve"> часа</w:t>
      </w:r>
    </w:p>
    <w:p w:rsidR="00B74780" w:rsidRDefault="00797734">
      <w:pPr>
        <w:widowControl w:val="0"/>
        <w:tabs>
          <w:tab w:val="left" w:leader="underscore" w:pos="3501"/>
        </w:tabs>
        <w:suppressAutoHyphens/>
        <w:spacing w:after="0" w:line="270" w:lineRule="exact"/>
        <w:ind w:left="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</w:t>
      </w:r>
    </w:p>
    <w:p w:rsidR="00B74780" w:rsidRDefault="00797734">
      <w:pPr>
        <w:widowControl w:val="0"/>
        <w:tabs>
          <w:tab w:val="left" w:leader="underscore" w:pos="8594"/>
        </w:tabs>
        <w:suppressAutoHyphens/>
        <w:spacing w:after="19" w:line="270" w:lineRule="exact"/>
        <w:ind w:left="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Шульга Юрий Владимирович, 1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категория</w:t>
      </w:r>
    </w:p>
    <w:p w:rsidR="00B74780" w:rsidRDefault="00797734">
      <w:pPr>
        <w:widowControl w:val="0"/>
        <w:suppressAutoHyphens/>
        <w:spacing w:after="7" w:line="170" w:lineRule="exact"/>
        <w:ind w:left="1320"/>
        <w:rPr>
          <w:rFonts w:ascii="Times New Roman" w:eastAsia="Times New Roman" w:hAnsi="Times New Roman" w:cs="Times New Roman"/>
          <w:b/>
          <w:bCs/>
          <w:sz w:val="17"/>
          <w:szCs w:val="17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ar-SA"/>
        </w:rPr>
        <w:t xml:space="preserve">                    </w:t>
      </w:r>
    </w:p>
    <w:p w:rsidR="00B74780" w:rsidRDefault="00B74780">
      <w:pPr>
        <w:widowControl w:val="0"/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74780" w:rsidRDefault="00B7478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780" w:rsidRDefault="00797734">
      <w:pPr>
        <w:pStyle w:val="c106"/>
        <w:shd w:val="clear" w:color="auto" w:fill="FFFFFF"/>
        <w:spacing w:before="0" w:beforeAutospacing="0" w:after="0" w:afterAutospacing="0"/>
        <w:ind w:right="548"/>
        <w:jc w:val="center"/>
        <w:rPr>
          <w:rStyle w:val="c0"/>
          <w:color w:val="000000"/>
          <w:sz w:val="28"/>
          <w:szCs w:val="28"/>
        </w:rPr>
      </w:pP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абочая  программа  по </w:t>
      </w:r>
      <w:r w:rsidR="00B705C4" w:rsidRPr="00B705C4">
        <w:rPr>
          <w:bCs/>
          <w:sz w:val="28"/>
          <w:szCs w:val="28"/>
        </w:rPr>
        <w:t>адаптированной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физической культуре </w:t>
      </w:r>
      <w:r>
        <w:rPr>
          <w:bCs/>
          <w:sz w:val="28"/>
          <w:szCs w:val="28"/>
        </w:rPr>
        <w:t xml:space="preserve">разработана в соответствии </w:t>
      </w:r>
      <w:r>
        <w:rPr>
          <w:rStyle w:val="c0"/>
          <w:color w:val="000000"/>
          <w:sz w:val="28"/>
          <w:szCs w:val="28"/>
        </w:rPr>
        <w:t xml:space="preserve">с требованиями </w:t>
      </w:r>
      <w:r w:rsidR="00B705C4" w:rsidRPr="00B705C4">
        <w:rPr>
          <w:rStyle w:val="c0"/>
          <w:color w:val="000000"/>
          <w:sz w:val="28"/>
          <w:szCs w:val="28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  <w:r>
        <w:rPr>
          <w:rStyle w:val="c0"/>
          <w:color w:val="000000"/>
          <w:sz w:val="28"/>
          <w:szCs w:val="28"/>
        </w:rPr>
        <w:t>; учебной программой «Комплексная программа физического воспитания учащихся 4 класса» (В.И.Лях - М.: Просвещение);</w:t>
      </w:r>
    </w:p>
    <w:p w:rsidR="00B74780" w:rsidRDefault="00B74780">
      <w:pPr>
        <w:pStyle w:val="c106"/>
        <w:shd w:val="clear" w:color="auto" w:fill="FFFFFF"/>
        <w:spacing w:before="0" w:beforeAutospacing="0" w:after="0" w:afterAutospacing="0"/>
        <w:ind w:right="548"/>
        <w:jc w:val="both"/>
        <w:rPr>
          <w:rStyle w:val="c0"/>
          <w:color w:val="000000"/>
        </w:rPr>
      </w:pPr>
    </w:p>
    <w:p w:rsidR="00B74780" w:rsidRDefault="00797734">
      <w:pPr>
        <w:widowControl w:val="0"/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Сроки реализации программы 1 год</w:t>
      </w:r>
    </w:p>
    <w:p w:rsidR="00B74780" w:rsidRDefault="00B7478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780" w:rsidRDefault="00797734">
      <w:pPr>
        <w:shd w:val="clear" w:color="auto" w:fill="FFFFFF"/>
        <w:tabs>
          <w:tab w:val="left" w:pos="61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74780" w:rsidRDefault="00B74780">
      <w:pPr>
        <w:shd w:val="clear" w:color="auto" w:fill="FFFFFF"/>
        <w:tabs>
          <w:tab w:val="left" w:pos="61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780" w:rsidRDefault="00B74780">
      <w:pPr>
        <w:shd w:val="clear" w:color="auto" w:fill="FFFFFF"/>
        <w:tabs>
          <w:tab w:val="left" w:pos="61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780" w:rsidRDefault="00B74780">
      <w:pPr>
        <w:shd w:val="clear" w:color="auto" w:fill="FFFFFF"/>
        <w:tabs>
          <w:tab w:val="left" w:pos="61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780" w:rsidRDefault="00B74780">
      <w:pPr>
        <w:shd w:val="clear" w:color="auto" w:fill="FFFFFF"/>
        <w:tabs>
          <w:tab w:val="left" w:pos="61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780" w:rsidRDefault="00B74780">
      <w:pPr>
        <w:shd w:val="clear" w:color="auto" w:fill="FFFFFF"/>
        <w:tabs>
          <w:tab w:val="left" w:pos="61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780" w:rsidRDefault="00B74780">
      <w:pPr>
        <w:shd w:val="clear" w:color="auto" w:fill="FFFFFF"/>
        <w:tabs>
          <w:tab w:val="left" w:pos="61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780" w:rsidRDefault="00B74780">
      <w:pPr>
        <w:shd w:val="clear" w:color="auto" w:fill="FFFFFF"/>
        <w:tabs>
          <w:tab w:val="left" w:pos="61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780" w:rsidRDefault="00B74780">
      <w:pPr>
        <w:shd w:val="clear" w:color="auto" w:fill="FFFFFF"/>
        <w:tabs>
          <w:tab w:val="left" w:pos="61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780" w:rsidRDefault="00B74780">
      <w:pPr>
        <w:shd w:val="clear" w:color="auto" w:fill="FFFFFF"/>
        <w:tabs>
          <w:tab w:val="left" w:pos="61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780" w:rsidRDefault="00B74780">
      <w:pPr>
        <w:shd w:val="clear" w:color="auto" w:fill="FFFFFF"/>
        <w:tabs>
          <w:tab w:val="left" w:pos="61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780" w:rsidRDefault="0079773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2022 </w:t>
      </w:r>
    </w:p>
    <w:p w:rsidR="00B74780" w:rsidRDefault="00B7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B747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4780" w:rsidRDefault="0079773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Пояснительная записка</w:t>
      </w:r>
    </w:p>
    <w:p w:rsidR="00B74780" w:rsidRDefault="00B7478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B74780" w:rsidRDefault="0079773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Адаптированная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физической культуре в 4  классе составлена на основе: </w:t>
      </w:r>
    </w:p>
    <w:p w:rsidR="00B74780" w:rsidRDefault="0079773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Российской Федерации от 29 декабря 2012 г. № 273-ФЗ «Об образовании в Российской Федерации»;</w:t>
      </w:r>
    </w:p>
    <w:p w:rsidR="00B74780" w:rsidRDefault="0079773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Министерства образования и науки Российской Федерации НОО № 373 "Об утверждении федерального государственного образовательного стандарта начального общего образования";</w:t>
      </w:r>
    </w:p>
    <w:p w:rsidR="00B74780" w:rsidRDefault="0079773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основной образовательной программы начального общего  образован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для детей с ограниченными  возможностями здоровья МБОУ Новониколаевской сош; </w:t>
      </w:r>
    </w:p>
    <w:p w:rsidR="00B74780" w:rsidRDefault="0079773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начального общего образования по адаптированной физической культуре;</w:t>
      </w:r>
    </w:p>
    <w:p w:rsidR="00B74780" w:rsidRDefault="0079773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рабочих программах учебных предметов, элективных курсов МБОУ Новониколаев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сош.</w:t>
      </w:r>
    </w:p>
    <w:p w:rsidR="00B74780" w:rsidRDefault="0079773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учебного плана с учащимися ОВЗ.</w:t>
      </w:r>
    </w:p>
    <w:p w:rsidR="00B74780" w:rsidRDefault="0079773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Календарного учебного графика на 2022-2023 учебный год</w:t>
      </w:r>
      <w:r w:rsidRPr="00B705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4780" w:rsidRDefault="0079773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воспитания МБОУ Новониколаевской сош.</w:t>
      </w:r>
    </w:p>
    <w:p w:rsidR="00B74780" w:rsidRDefault="0079773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№111 от 01.09.2022г «Об организации обучения на дому».</w:t>
      </w:r>
    </w:p>
    <w:p w:rsidR="00B74780" w:rsidRDefault="007977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10.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Приказ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 декабря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2014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1598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 утверждении федерального государственного образовательного стандарта начального общего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 с ограниченными возможностями здоровья</w:t>
      </w:r>
    </w:p>
    <w:p w:rsidR="00B74780" w:rsidRDefault="00797734">
      <w:pPr>
        <w:pStyle w:val="c97"/>
        <w:shd w:val="clear" w:color="auto" w:fill="FFFFFF"/>
        <w:spacing w:before="0" w:beforeAutospacing="0" w:after="0" w:afterAutospacing="0" w:line="0" w:lineRule="auto"/>
        <w:ind w:left="952" w:right="542" w:firstLine="708"/>
        <w:jc w:val="both"/>
        <w:rPr>
          <w:color w:val="000000"/>
        </w:rPr>
      </w:pPr>
      <w:r>
        <w:rPr>
          <w:rStyle w:val="c0"/>
          <w:color w:val="000000"/>
        </w:rPr>
        <w:t>Рабочая программа разработана в соответствии с Обязательным минимумом сод</w:t>
      </w:r>
      <w:r>
        <w:rPr>
          <w:rStyle w:val="c0"/>
          <w:color w:val="000000"/>
        </w:rPr>
        <w:t xml:space="preserve">ержания образования школьников в области физической культуры и Минимальными требованиями к уровню подготовки учащихся средней школы по физической культуре, на основе выше перечисленных программ, а так же с учетом психофизических особенностей обучающихся с </w:t>
      </w:r>
      <w:r>
        <w:rPr>
          <w:rStyle w:val="c0"/>
          <w:color w:val="000000"/>
        </w:rPr>
        <w:t>ОВЗ (нарушение  психического развития), </w:t>
      </w:r>
      <w:r>
        <w:rPr>
          <w:rStyle w:val="c7"/>
          <w:b/>
          <w:bCs/>
          <w:color w:val="000000"/>
        </w:rPr>
        <w:t>находящихся на надомном обучении</w:t>
      </w:r>
      <w:r>
        <w:rPr>
          <w:rStyle w:val="c0"/>
          <w:color w:val="000000"/>
        </w:rPr>
        <w:t>.</w:t>
      </w:r>
    </w:p>
    <w:p w:rsidR="00B74780" w:rsidRDefault="00797734">
      <w:pPr>
        <w:pStyle w:val="c184"/>
        <w:shd w:val="clear" w:color="auto" w:fill="FFFFFF"/>
        <w:spacing w:before="0" w:beforeAutospacing="0" w:after="0" w:afterAutospacing="0" w:line="0" w:lineRule="auto"/>
        <w:ind w:left="952" w:firstLine="708"/>
        <w:jc w:val="both"/>
        <w:rPr>
          <w:color w:val="000000"/>
        </w:rPr>
      </w:pPr>
      <w:r>
        <w:rPr>
          <w:rStyle w:val="c0"/>
          <w:color w:val="000000"/>
        </w:rPr>
        <w:t>Программа определяет общую стратегию обучения, коррекции, развития и воспитания учащихся, которые определены стандартом.</w:t>
      </w:r>
    </w:p>
    <w:p w:rsidR="00B74780" w:rsidRDefault="007977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ПСИХОЛОГО-ПЕДАГОГИЧЕСКИЕ ОСОБЕННОСТИ РАЗВИТИЯ ДЕТЕЙ С ОВЗ </w:t>
      </w:r>
      <w:r>
        <w:rPr>
          <w:rFonts w:ascii="Times New Roman" w:hAnsi="Times New Roman" w:cs="Times New Roman"/>
          <w:b/>
          <w:sz w:val="24"/>
          <w:szCs w:val="24"/>
        </w:rPr>
        <w:t>(ЗПР)</w:t>
      </w:r>
    </w:p>
    <w:p w:rsidR="00B74780" w:rsidRDefault="007977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Ограниченные возможности здоровья (ЗПР) – это незрелость психических функций, вызванная замедленным созреванием головного мозга под влиянием неблагоприятных факторов, что приводит к отставанию псих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ической деятельности (термин предложен Г.Е</w:t>
      </w:r>
      <w:r>
        <w:rPr>
          <w:rFonts w:ascii="Times New Roman" w:hAnsi="Times New Roman" w:cs="Times New Roman"/>
          <w:sz w:val="24"/>
          <w:szCs w:val="24"/>
        </w:rPr>
        <w:t>. Сухаревой в середине 60- х гг. прошлого века). Само понятие ОВЗ (ЗПР) употребляется по отношению к группе детей либо с функциональной недостаточностью центральной нервной системы, либо с минимальными органическими повреждениями. Клинические и психологиче</w:t>
      </w:r>
      <w:r>
        <w:rPr>
          <w:rFonts w:ascii="Times New Roman" w:hAnsi="Times New Roman" w:cs="Times New Roman"/>
          <w:sz w:val="24"/>
          <w:szCs w:val="24"/>
        </w:rPr>
        <w:t>ские исследования, проведённые Т.А. Власовой, М.С. Певзнер, К.С. Лебединской и др., позволили выделить четыре типа задержки психического развития: конституциональный, соматогенный, психогенный, церебрально-органического происхождения.</w:t>
      </w:r>
    </w:p>
    <w:p w:rsidR="00B74780" w:rsidRDefault="007977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Симптомы О</w:t>
      </w:r>
      <w:r>
        <w:rPr>
          <w:rFonts w:ascii="Times New Roman" w:hAnsi="Times New Roman" w:cs="Times New Roman"/>
          <w:sz w:val="24"/>
          <w:szCs w:val="24"/>
        </w:rPr>
        <w:t>ВЗ (ЗПР), как правило, не ярко проявляются в раннем и дошкольном возрасте. Однако в младшем школьном возрасте, когда возникает необходимость в переходе к сложным и опосредованным формам деятельности, ОВЗ (ЗПР) становится явной.</w:t>
      </w:r>
    </w:p>
    <w:p w:rsidR="00B74780" w:rsidRDefault="007977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Физические и моторные </w:t>
      </w:r>
      <w:r>
        <w:rPr>
          <w:rFonts w:ascii="Times New Roman" w:hAnsi="Times New Roman" w:cs="Times New Roman"/>
          <w:b/>
          <w:sz w:val="24"/>
          <w:szCs w:val="24"/>
        </w:rPr>
        <w:t>особенности.</w:t>
      </w:r>
    </w:p>
    <w:p w:rsidR="00B74780" w:rsidRDefault="00797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 ОВЗ (ЗПР), как правило, позже начинают ходить, имеют более низкий вес и рост по сравнению со своими сверстниками, затруднения в координации движений, недостатки моторики, особенно мелкой.</w:t>
      </w:r>
    </w:p>
    <w:p w:rsidR="00B74780" w:rsidRDefault="00797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Уровень работоспособности снижен,</w:t>
      </w:r>
      <w:r>
        <w:rPr>
          <w:rFonts w:ascii="Times New Roman" w:hAnsi="Times New Roman" w:cs="Times New Roman"/>
          <w:sz w:val="24"/>
          <w:szCs w:val="24"/>
        </w:rPr>
        <w:t xml:space="preserve"> отличается </w:t>
      </w:r>
      <w:r>
        <w:rPr>
          <w:rFonts w:ascii="Times New Roman" w:hAnsi="Times New Roman" w:cs="Times New Roman"/>
          <w:sz w:val="24"/>
          <w:szCs w:val="24"/>
        </w:rPr>
        <w:t xml:space="preserve">быстрой утомляемостью и истощаемостью, что в совокупности с другими особенностями и является препятствием к </w:t>
      </w:r>
      <w:r>
        <w:rPr>
          <w:rFonts w:ascii="Times New Roman" w:hAnsi="Times New Roman" w:cs="Times New Roman"/>
          <w:sz w:val="24"/>
          <w:szCs w:val="24"/>
        </w:rPr>
        <w:lastRenderedPageBreak/>
        <w:t>усвоению знаний, умений и навыков. Отмечается неспособность к устойчивой целенаправленной деятельности.</w:t>
      </w:r>
    </w:p>
    <w:p w:rsidR="00B74780" w:rsidRDefault="00797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Уровень психического развития не соответс</w:t>
      </w:r>
      <w:r>
        <w:rPr>
          <w:rFonts w:ascii="Times New Roman" w:hAnsi="Times New Roman" w:cs="Times New Roman"/>
          <w:b/>
          <w:sz w:val="24"/>
          <w:szCs w:val="24"/>
        </w:rPr>
        <w:t>твует возрасту.</w:t>
      </w:r>
      <w:r>
        <w:rPr>
          <w:rFonts w:ascii="Times New Roman" w:hAnsi="Times New Roman" w:cs="Times New Roman"/>
          <w:sz w:val="24"/>
          <w:szCs w:val="24"/>
        </w:rPr>
        <w:t xml:space="preserve"> Инфантильны. Инфантилизм – первичное нарушение темпа созревания поздно формирующихся лобных систем мозга в результате нарушения трофики. Это приводит к замедлению развития эмоционально-волевой сферы, что выражается в эмоциональной незрелост</w:t>
      </w:r>
      <w:r>
        <w:rPr>
          <w:rFonts w:ascii="Times New Roman" w:hAnsi="Times New Roman" w:cs="Times New Roman"/>
          <w:sz w:val="24"/>
          <w:szCs w:val="24"/>
        </w:rPr>
        <w:t>и, несформированности произвольной регуляции поведения, снижении познавательной активности, мотивации поведения (в частности, учебной), низкому уровню самоконтроля.</w:t>
      </w:r>
    </w:p>
    <w:p w:rsidR="00B74780" w:rsidRDefault="00797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Уровень развития интеллекта не соответствует возрасту ребенка.</w:t>
      </w:r>
      <w:r>
        <w:rPr>
          <w:rFonts w:ascii="Times New Roman" w:hAnsi="Times New Roman" w:cs="Times New Roman"/>
          <w:sz w:val="24"/>
          <w:szCs w:val="24"/>
        </w:rPr>
        <w:t xml:space="preserve"> Отставание в развитии все</w:t>
      </w:r>
      <w:r>
        <w:rPr>
          <w:rFonts w:ascii="Times New Roman" w:hAnsi="Times New Roman" w:cs="Times New Roman"/>
          <w:sz w:val="24"/>
          <w:szCs w:val="24"/>
        </w:rPr>
        <w:t>х форм мышления (анализа, синтеза, сравнения, обобщения). Наглядно-действенное мышление развито лучше, чем наглядно-образное и словесно-логическое. Имеют затруднения в определении причинно-следственных связей и отношений между предметами и явлениями. Как п</w:t>
      </w:r>
      <w:r>
        <w:rPr>
          <w:rFonts w:ascii="Times New Roman" w:hAnsi="Times New Roman" w:cs="Times New Roman"/>
          <w:sz w:val="24"/>
          <w:szCs w:val="24"/>
        </w:rPr>
        <w:t>равило, не могут выявить отличительные признаки сходных явлений и предметов (им легче определить различия явлений противоположного характера).</w:t>
      </w:r>
    </w:p>
    <w:p w:rsidR="00B74780" w:rsidRDefault="00797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Представления бедны и схематичны. Недостаточен объем общих знаний. Ограничен запас видовых понятий. </w:t>
      </w:r>
    </w:p>
    <w:p w:rsidR="00B74780" w:rsidRDefault="00797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одной ос</w:t>
      </w:r>
      <w:r>
        <w:rPr>
          <w:rFonts w:ascii="Times New Roman" w:hAnsi="Times New Roman" w:cs="Times New Roman"/>
          <w:sz w:val="24"/>
          <w:szCs w:val="24"/>
        </w:rPr>
        <w:t>обенностью мышления детей с задержкой психического развития является снижение познавательной активности (исследования Н.А. Менчинской). Одни дети практически не задают вопросов о предметах и явлениях окружающей действительности. Это медлительные, пассивные</w:t>
      </w:r>
      <w:r>
        <w:rPr>
          <w:rFonts w:ascii="Times New Roman" w:hAnsi="Times New Roman" w:cs="Times New Roman"/>
          <w:sz w:val="24"/>
          <w:szCs w:val="24"/>
        </w:rPr>
        <w:t>, с замедленной речью дети. Другие дети задают вопросы, касающиеся в основном внешних свойств окружающих предметов. Обычно они несколько расторможены, многословны.</w:t>
      </w:r>
    </w:p>
    <w:p w:rsidR="00B74780" w:rsidRDefault="00797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Уровень развития речи  снижен: речь бедна и примитивна</w:t>
      </w:r>
      <w:r>
        <w:rPr>
          <w:rFonts w:ascii="Times New Roman" w:hAnsi="Times New Roman" w:cs="Times New Roman"/>
          <w:sz w:val="24"/>
          <w:szCs w:val="24"/>
        </w:rPr>
        <w:t>. Дети с ОВЗ (ЗПР) позже начинают г</w:t>
      </w:r>
      <w:r>
        <w:rPr>
          <w:rFonts w:ascii="Times New Roman" w:hAnsi="Times New Roman" w:cs="Times New Roman"/>
          <w:sz w:val="24"/>
          <w:szCs w:val="24"/>
        </w:rPr>
        <w:t>оворить. Как правило, имеют дефекты произношения и/или задержка темпа развития отдельных сторон речи.</w:t>
      </w:r>
    </w:p>
    <w:p w:rsidR="00B74780" w:rsidRDefault="00797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Внимание неустойчиво, имеет низкую концентрацию и распределение внимания.</w:t>
      </w:r>
      <w:r>
        <w:rPr>
          <w:rFonts w:ascii="Times New Roman" w:hAnsi="Times New Roman" w:cs="Times New Roman"/>
          <w:sz w:val="24"/>
          <w:szCs w:val="24"/>
        </w:rPr>
        <w:t xml:space="preserve"> Как следствие, наблюдается отвлекаемость во время учебного процесса и быстрая</w:t>
      </w:r>
      <w:r>
        <w:rPr>
          <w:rFonts w:ascii="Times New Roman" w:hAnsi="Times New Roman" w:cs="Times New Roman"/>
          <w:sz w:val="24"/>
          <w:szCs w:val="24"/>
        </w:rPr>
        <w:t xml:space="preserve"> утомляемость.</w:t>
      </w:r>
    </w:p>
    <w:p w:rsidR="00B74780" w:rsidRDefault="00797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Восприятие имеет низкий уровень:</w:t>
      </w:r>
      <w:r>
        <w:rPr>
          <w:rFonts w:ascii="Times New Roman" w:hAnsi="Times New Roman" w:cs="Times New Roman"/>
          <w:sz w:val="24"/>
          <w:szCs w:val="24"/>
        </w:rPr>
        <w:t xml:space="preserve"> недостаточность, фрагментарность, ограниченность объема.</w:t>
      </w:r>
    </w:p>
    <w:p w:rsidR="00B74780" w:rsidRDefault="00797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Память отличается малым объема,</w:t>
      </w:r>
      <w:r>
        <w:rPr>
          <w:rFonts w:ascii="Times New Roman" w:hAnsi="Times New Roman" w:cs="Times New Roman"/>
          <w:sz w:val="24"/>
          <w:szCs w:val="24"/>
        </w:rPr>
        <w:t xml:space="preserve"> непрочностью и низкой продуктивностью произвольной памяти. Непосредственное запоминание легкого материала (знаком</w:t>
      </w:r>
      <w:r>
        <w:rPr>
          <w:rFonts w:ascii="Times New Roman" w:hAnsi="Times New Roman" w:cs="Times New Roman"/>
          <w:sz w:val="24"/>
          <w:szCs w:val="24"/>
        </w:rPr>
        <w:t>ых слов, легкого текста, однозначных чисел) близко к норме, но при отсроченном воспроизведении, забывается полностью или неточностью и трудностью воспроизведения.</w:t>
      </w:r>
    </w:p>
    <w:p w:rsidR="00B74780" w:rsidRDefault="00797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прием запоминания – механическое многократное повторение.</w:t>
      </w:r>
    </w:p>
    <w:p w:rsidR="00B74780" w:rsidRDefault="007977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Высшая форма игровой де</w:t>
      </w:r>
      <w:r>
        <w:rPr>
          <w:rFonts w:ascii="Times New Roman" w:hAnsi="Times New Roman" w:cs="Times New Roman"/>
          <w:b/>
          <w:sz w:val="24"/>
          <w:szCs w:val="24"/>
        </w:rPr>
        <w:t>ятельности (сюжетно-ролевая) не сформирована.</w:t>
      </w:r>
    </w:p>
    <w:p w:rsidR="00B74780" w:rsidRDefault="00797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Мотивация, самооценка и критичность к результатам деятельности затруднены.</w:t>
      </w:r>
      <w:r>
        <w:rPr>
          <w:rFonts w:ascii="Times New Roman" w:hAnsi="Times New Roman" w:cs="Times New Roman"/>
          <w:sz w:val="24"/>
          <w:szCs w:val="24"/>
        </w:rPr>
        <w:t xml:space="preserve"> Для детей характерно преобладание эмоциональной мотивации поведения, немотивированно повышенного фона настроения; повышенная внушае</w:t>
      </w:r>
      <w:r>
        <w:rPr>
          <w:rFonts w:ascii="Times New Roman" w:hAnsi="Times New Roman" w:cs="Times New Roman"/>
          <w:sz w:val="24"/>
          <w:szCs w:val="24"/>
        </w:rPr>
        <w:t>мость. Даже в младшем школьном возрасте дети несамостоятельны и некритичны к своему поведению.</w:t>
      </w:r>
    </w:p>
    <w:p w:rsidR="00B74780" w:rsidRDefault="00797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Эмоциональная или социальная депривация.</w:t>
      </w:r>
      <w:r>
        <w:rPr>
          <w:rFonts w:ascii="Times New Roman" w:hAnsi="Times New Roman" w:cs="Times New Roman"/>
          <w:sz w:val="24"/>
          <w:szCs w:val="24"/>
        </w:rPr>
        <w:t xml:space="preserve"> Внешнее воздействие тяжелой жизненной ситуации на развитие ребенка, когда не представлены условия для удовлетворения</w:t>
      </w:r>
      <w:r>
        <w:rPr>
          <w:rFonts w:ascii="Times New Roman" w:hAnsi="Times New Roman" w:cs="Times New Roman"/>
          <w:sz w:val="24"/>
          <w:szCs w:val="24"/>
        </w:rPr>
        <w:t xml:space="preserve"> его основных психических потребностей в полной мере и длительное время. Отмечается фрустрация – блокада уже активизированной ранее удовлетворенной потребности (лишение любимой игрушки и не предложенной в замен другой).</w:t>
      </w:r>
    </w:p>
    <w:p w:rsidR="00B74780" w:rsidRDefault="00797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Эмоциональная сфера таких детей стра</w:t>
      </w:r>
      <w:r>
        <w:rPr>
          <w:rFonts w:ascii="Times New Roman" w:hAnsi="Times New Roman" w:cs="Times New Roman"/>
          <w:sz w:val="24"/>
          <w:szCs w:val="24"/>
        </w:rPr>
        <w:t>дает, наблюдается проявления грубости, импульсивности, расторможенности влечений.</w:t>
      </w:r>
    </w:p>
    <w:p w:rsidR="00B74780" w:rsidRDefault="007977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Особенности обучения в школе. </w:t>
      </w:r>
    </w:p>
    <w:p w:rsidR="00B74780" w:rsidRDefault="00797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Преобладающая ведущая игровая деятельность, низкий уровень самоконтроля, не умение планировать и осуществлять целенаправленные усилия, напр</w:t>
      </w:r>
      <w:r>
        <w:rPr>
          <w:rFonts w:ascii="Times New Roman" w:hAnsi="Times New Roman" w:cs="Times New Roman"/>
          <w:sz w:val="24"/>
          <w:szCs w:val="24"/>
        </w:rPr>
        <w:t>авленные на достижение поставленной цели ведут к частым пропускам уроков, невыполнение школьных заданий, отставании в усвоении учебного материала, принятии ситуации неуспеха, формирование отрицательного отношения к школе и не принятие ответственности за св</w:t>
      </w:r>
      <w:r>
        <w:rPr>
          <w:rFonts w:ascii="Times New Roman" w:hAnsi="Times New Roman" w:cs="Times New Roman"/>
          <w:sz w:val="24"/>
          <w:szCs w:val="24"/>
        </w:rPr>
        <w:t xml:space="preserve">ои поступки и поведение. </w:t>
      </w:r>
    </w:p>
    <w:p w:rsidR="00B74780" w:rsidRDefault="007977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Среди личностных контактов детей с ОВЗ(ЗПР) преобладают наиболее простые. У детей данной категории наблюдаются снижение потребности в общении со сверстниками, а также низкая эффективность их общения друг с другом во всех </w:t>
      </w:r>
      <w:r>
        <w:rPr>
          <w:rFonts w:ascii="Times New Roman" w:hAnsi="Times New Roman" w:cs="Times New Roman"/>
          <w:sz w:val="24"/>
          <w:szCs w:val="24"/>
        </w:rPr>
        <w:t>видах деятельности.</w:t>
      </w:r>
    </w:p>
    <w:p w:rsidR="00B74780" w:rsidRDefault="00797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трудности школьника, как правило, сопровождаются отклонениями в поведении. Из-за функциональной незрелости нервной системы процессы торможения и возбуждения мало сбалансированы. Ребёнок, либо очень возбудим, импульсивен, агресси</w:t>
      </w:r>
      <w:r>
        <w:rPr>
          <w:rFonts w:ascii="Times New Roman" w:hAnsi="Times New Roman" w:cs="Times New Roman"/>
          <w:sz w:val="24"/>
          <w:szCs w:val="24"/>
        </w:rPr>
        <w:t>вен, раздражителен, постоянно конфликтует с детьми, либо, наоборот, скован, заторможен, пуглив, в результате чего подвергается насмешкам со стороны детей. Из таких взаимоотношений со средой, характеризующихся как состояние хронической дезадаптации, ребёнок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самостоятельно, без педагогической помощи выйти не может.</w:t>
      </w:r>
    </w:p>
    <w:p w:rsidR="00B74780" w:rsidRDefault="00797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Психическое недоразвитие у детей с ОВЗ (ЗПР) проявляется, прежде всего, в снижении уровня обучаемости по сравнению с нормально развивающимися детьми. Но в отличие от умственно отсталых они обладают</w:t>
      </w:r>
      <w:r>
        <w:rPr>
          <w:rFonts w:ascii="Times New Roman" w:hAnsi="Times New Roman" w:cs="Times New Roman"/>
          <w:sz w:val="24"/>
          <w:szCs w:val="24"/>
        </w:rPr>
        <w:t xml:space="preserve"> относительно высокой обучаемостью, поэтому после оказанной им помощи в большинстве случаев могут овладеть способом решения предлагаемой задачи и пользоваться им в дальнейшем.</w:t>
      </w:r>
    </w:p>
    <w:p w:rsidR="00B74780" w:rsidRDefault="00797734">
      <w:pPr>
        <w:shd w:val="clear" w:color="auto" w:fill="FFFFFF"/>
        <w:spacing w:before="180" w:after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УЧЕБНОЙ ПРОГРАММЫ.</w:t>
      </w:r>
    </w:p>
    <w:p w:rsidR="00B74780" w:rsidRDefault="0079773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Базовым результатом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универсальных способностей (компетенций). Эти способности (компетенции) выражаются в метапредметных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ьтура».</w:t>
      </w:r>
    </w:p>
    <w:p w:rsidR="00B74780" w:rsidRDefault="0079773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Универсальными компетенциями учащихся на этапе начального общего образования по физической культуре являются:</w:t>
      </w:r>
    </w:p>
    <w:p w:rsidR="00B74780" w:rsidRDefault="0079773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умения организовывать собственную деятельность, выбирать и использовать средства для достижения ее цели;</w:t>
      </w:r>
    </w:p>
    <w:p w:rsidR="00B74780" w:rsidRDefault="0079773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умения активно включаться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коллективную деятельность, взаимодействовать со сверстниками в достижении общих целей;</w:t>
      </w:r>
    </w:p>
    <w:p w:rsidR="00B74780" w:rsidRDefault="0079773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B74780" w:rsidRDefault="0079773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Личностными результатами освое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учащимися содержания программы по физической культуре являются следующие умения:</w:t>
      </w:r>
    </w:p>
    <w:p w:rsidR="00B74780" w:rsidRDefault="0079773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B74780" w:rsidRDefault="0079773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проявлять положительные качеств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личности и управлять своими эмоциями в различных (нестандартных) ситуациях и условиях;</w:t>
      </w:r>
    </w:p>
    <w:p w:rsidR="00B74780" w:rsidRDefault="0079773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B74780" w:rsidRDefault="0079773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оказывать бескорыстную помощь своим сверстникам, находить с ними общий язык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общие интересы.</w:t>
      </w:r>
    </w:p>
    <w:p w:rsidR="00B74780" w:rsidRDefault="0079773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Метапредметными результатами освоения учащимися содержания программы по физической культуре являются следующие умения:</w:t>
      </w:r>
    </w:p>
    <w:p w:rsidR="00B74780" w:rsidRDefault="0079773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характеризовать явления (действия и поступки), давать им объективную оценку на основе освоенных знаний и имеющегося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пыта;</w:t>
      </w:r>
    </w:p>
    <w:p w:rsidR="00B74780" w:rsidRDefault="0079773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находить ошибки при выполнении учебных заданий, отбирать способы их исправления;</w:t>
      </w:r>
    </w:p>
    <w:p w:rsidR="00B74780" w:rsidRDefault="0079773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B74780" w:rsidRDefault="0079773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обеспечивать защиту и сохранность природы во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активного отдыха и занятий физической культурой;</w:t>
      </w:r>
    </w:p>
    <w:p w:rsidR="00B74780" w:rsidRDefault="0079773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B74780" w:rsidRDefault="0079773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планировать собственную деятельность, распределять нагру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зку и отдых в процессе ее выполнения;</w:t>
      </w:r>
    </w:p>
    <w:p w:rsidR="00B74780" w:rsidRDefault="0079773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B74780" w:rsidRDefault="0079773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видеть красоту движений, выделять и обосновывать эстетические признаки в движениях и передвижениях 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ловека;</w:t>
      </w:r>
    </w:p>
    <w:p w:rsidR="00B74780" w:rsidRDefault="0079773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оценивать красоту телосложения и осанки, сравнивать их с эталонными образцами;</w:t>
      </w:r>
    </w:p>
    <w:p w:rsidR="00B74780" w:rsidRDefault="0079773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B74780" w:rsidRDefault="0079773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— технически правильно выполнять двигате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льные действия из базовых видов спорта, использовать их в игровой и соревновательной деятельности.</w:t>
      </w:r>
    </w:p>
    <w:p w:rsidR="00B74780" w:rsidRDefault="0079773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Предметными результатами освоения учащимися содержания программы по физической культуре являются следующие умения:</w:t>
      </w:r>
    </w:p>
    <w:p w:rsidR="00B74780" w:rsidRDefault="0079773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планировать занятия физическими упражнен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иями в режиме дня, организовывать отдых и досуг с использованием средств физической культуры;</w:t>
      </w:r>
    </w:p>
    <w:p w:rsidR="00B74780" w:rsidRDefault="0079773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B74780" w:rsidRDefault="0079773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B74780" w:rsidRDefault="0079773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B74780" w:rsidRDefault="0079773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B74780" w:rsidRDefault="0079773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организовывать и проводить со сверстниками подвижные игры и элементы соревнований, осущес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твлять их объективное судейство;</w:t>
      </w:r>
    </w:p>
    <w:p w:rsidR="00B74780" w:rsidRDefault="0079773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B74780" w:rsidRDefault="0079773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организовывать и проводить занятия физической культурой с разной целевой направленностью, подбирать для 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физические упражнения и выполнять их с заданной дозировкой нагрузки;</w:t>
      </w:r>
    </w:p>
    <w:p w:rsidR="00B74780" w:rsidRDefault="0079773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B74780" w:rsidRDefault="0079773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взаимодействовать со сверстниками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 проведения подвижных игр и соревнований;</w:t>
      </w:r>
    </w:p>
    <w:p w:rsidR="00B74780" w:rsidRDefault="0079773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B74780" w:rsidRDefault="0079773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подавать строевые команды, вести подсчет при выполнении общераз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вивающих упражнений;</w:t>
      </w:r>
    </w:p>
    <w:p w:rsidR="00B74780" w:rsidRDefault="0079773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B74780" w:rsidRDefault="0079773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выполнять акробатические и гимнастические комбинации на высоком техничном уровне, характеризовать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признаки техничного исполнения;</w:t>
      </w:r>
    </w:p>
    <w:p w:rsidR="00B74780" w:rsidRDefault="00B7478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4780" w:rsidRDefault="00797734">
      <w:pPr>
        <w:shd w:val="clear" w:color="auto" w:fill="FFFFFF"/>
        <w:spacing w:before="180" w:after="180" w:line="240" w:lineRule="auto"/>
        <w:ind w:left="-5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ПРЕДМЕТА.</w:t>
      </w:r>
    </w:p>
    <w:p w:rsidR="00B74780" w:rsidRDefault="00797734">
      <w:pPr>
        <w:shd w:val="clear" w:color="auto" w:fill="FFFFFF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«Знания о физической культуре», «Способы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двигательной деятельности», «Физическое совершенствование» и «Общеразвивающие упражнения».</w:t>
      </w:r>
    </w:p>
    <w:p w:rsidR="00B74780" w:rsidRDefault="00797734">
      <w:pPr>
        <w:shd w:val="clear" w:color="auto" w:fill="FFFFFF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«Знания о физической культуре»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отработано в соответствии с основными направлениями развития познавательной активности человека: знания о природе (медико-биоло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гические основы деятельности); знания о человеке (психолого-педагогические основы деятельности); знания об обществе (историко-социологические основы деятельности).</w:t>
      </w:r>
    </w:p>
    <w:p w:rsidR="00B74780" w:rsidRDefault="00797734">
      <w:pPr>
        <w:shd w:val="clear" w:color="auto" w:fill="FFFFFF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«Способы двигательной деятельности»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представления о структурной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деятельности, отражающейся в соответствующих способах организации, исполнения и контроля.</w:t>
      </w:r>
    </w:p>
    <w:p w:rsidR="00B74780" w:rsidRDefault="00797734">
      <w:pPr>
        <w:shd w:val="clear" w:color="auto" w:fill="FFFFFF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«Физическое совершенствование»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ориентировано на гармоничное физическое развитие школьников, их всестороннюю физическую подготовленность и укрепление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здоровья. Данный раздел включает жизненно важные навыки и умения,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подвижные игры и двигательные действия из видов спорта, а также общеразвивающие упражнения с различной функциональной направленностью.</w:t>
      </w:r>
    </w:p>
    <w:p w:rsidR="00B74780" w:rsidRDefault="00797734">
      <w:pPr>
        <w:shd w:val="clear" w:color="auto" w:fill="FFFFFF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«Общеразвивающие упражнения»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в содержани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настоящей программы.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качеств. Такое изложение 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физических качеств, исходя из половозрастных особенностей учащихся, степени осв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оенности ими этих упражнений, условий проведения различных форм занятий, наличия спортивного инвентаря и оборудования.</w:t>
      </w:r>
    </w:p>
    <w:p w:rsidR="00B74780" w:rsidRDefault="00797734">
      <w:pPr>
        <w:shd w:val="clear" w:color="auto" w:fill="FFFFFF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Сохраняя определенную традиционность в изложении практического материала школьных программ, настоящая программа соотносит учебное содержа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 содержанием базовых видов спорта, которые представляются соответствующими тематическими разделами: «Гимнастика с основами акробатики», «Легкая атлетика», «Подвижные и спортивные игры». При этом каждый тематический раздел программы дополнительно включ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в себя подвижные игры, которые по своему содержанию и направленности согласуются с соответствующим видом спорта.</w:t>
      </w:r>
    </w:p>
    <w:p w:rsidR="00B74780" w:rsidRDefault="0079773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Учитель физической культуры имеет право вводить в учебный процесс дополнительные темы,  сокращать или упрощать предлагаемый в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ограммах учебный материал, при этом учителю  необходимо избегать учебных перегрузок учащихся, не нарушая логику  распределения  программного  содержания, не выходить за рамки Требований Государственного образовательного стандарта .</w:t>
      </w:r>
    </w:p>
    <w:p w:rsidR="00B74780" w:rsidRDefault="00797734">
      <w:pPr>
        <w:shd w:val="clear" w:color="auto" w:fill="FFFFFF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едметного содержания дисциплины «Физическая культура» у учащихся повышается уровень физического развития, улучшается состояние здоровья, формируются общие и специфические учебные умения, способы познавательной и предметной деятельности.</w:t>
      </w:r>
    </w:p>
    <w:p w:rsidR="00B74780" w:rsidRDefault="00797734">
      <w:pPr>
        <w:shd w:val="clear" w:color="auto" w:fill="FFFFFF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«тематическое пла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нирование» излагаются темы основных разделов программы и приводятся характеристики деятельности учащихся. Данные характеристики ориентируют учителя физической культуры на результаты педагогического процесса, которые должны быть получены в конце освоения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держания учебного курса.</w:t>
      </w:r>
    </w:p>
    <w:p w:rsidR="00B74780" w:rsidRDefault="00797734">
      <w:pPr>
        <w:shd w:val="clear" w:color="auto" w:fill="FFFFFF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освоение учебного материала из практических разделов функционально сочетается с освоением знаний и способов двигательной деятельности. Среди теоретических знаний, предлагаемых в программе, можно выделить вопросы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физической культуры и спорта, личной гигиене, основам организации и проведения самостоятельных занятий физическими упражнениями.</w:t>
      </w:r>
    </w:p>
    <w:p w:rsidR="00B74780" w:rsidRDefault="00797734">
      <w:pPr>
        <w:shd w:val="clear" w:color="auto" w:fill="FFFFFF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свою очередь, материал по способам двигательной деятельности предусматривает обучение школьников элементарным умениям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контролировать физическое развитие и физическую подготовленность, оказывать доврачебную помощь при легких травмах. Овладение этими умениями соотносится в программе с освоением школьниками соответствующего содержания практических и теоретиче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разделов.</w:t>
      </w:r>
    </w:p>
    <w:p w:rsidR="00B74780" w:rsidRDefault="00797734">
      <w:pPr>
        <w:shd w:val="clear" w:color="auto" w:fill="FFFFFF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формам организации занятий по физической культуре в начальной школе относятся разнообразные уроки физической культуры, физкультурно-оздоровительные мероприятия в режиме учебного дня и самостоятельные занятия физическими упражнениями.</w:t>
      </w:r>
    </w:p>
    <w:p w:rsidR="00B74780" w:rsidRDefault="00B74780">
      <w:pPr>
        <w:shd w:val="clear" w:color="auto" w:fill="FFFFFF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780" w:rsidRDefault="00797734">
      <w:pPr>
        <w:shd w:val="clear" w:color="auto" w:fill="FFFFFF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организации</w:t>
      </w:r>
    </w:p>
    <w:p w:rsidR="00B74780" w:rsidRDefault="00797734">
      <w:pPr>
        <w:shd w:val="clear" w:color="auto" w:fill="FFFFFF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более качественного освоения предметного содержания уроки физической культуры подразделять на три типа: с образовательно-познавательной, образовательно-предметной и образовательно-тренировочной направленностью.</w:t>
      </w:r>
    </w:p>
    <w:p w:rsidR="00B74780" w:rsidRDefault="00797734">
      <w:pPr>
        <w:shd w:val="clear" w:color="auto" w:fill="FFFFFF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с образовательно-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познавательной направленностью учащихся знакомят со способами и правилами организации самостоятельных занятий, обучают навыкам и умениям по организации и проведению самостоятельных занятий с использованием ранее изученного материала. При освоении знаний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деятельности целесообразно использовать учебники по физической культуре, особенно те их разделы, которые касаются особенностей выполнения самостоятельных заданий или самостоятельного закрепления разучиваемых физических упражнений.</w:t>
      </w:r>
    </w:p>
    <w:p w:rsidR="00B74780" w:rsidRDefault="00797734">
      <w:pPr>
        <w:shd w:val="clear" w:color="auto" w:fill="FFFFFF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с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тельно-предметной направленностью используются в основном для обучения практическому материалу разделов гимнастики, легкой атлетики, подвижных игр,. На этих уроках учащиеся также осваивают новые знания, но только те, которые касаются предмета обучения (нап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ример, название упражнений или описание техники их выполнения и т. п.).</w:t>
      </w:r>
    </w:p>
    <w:p w:rsidR="00B74780" w:rsidRDefault="00797734">
      <w:pPr>
        <w:shd w:val="clear" w:color="auto" w:fill="FFFFFF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с образовательно-тренировочной направленностью преимущественно используются для развития физических качеств и решения соответствующих задач в рамках относительно жесткой регламен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 динамики физической нагрузки от начала урока до окончания его основной части. Помимо целенаправленного развития физических качеств, на уроках с образовательно-тренировочной направленностью необходимо формировать у школьников представления о физическо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подготовке и физических качествах, физической нагрузке и ее влиянии на развитие систем организма. Также на этих уроках обучают способам регулирования физической нагрузки и способам контроля над ее величиной (в начальной школе по показателям частоты серде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чных сокращений).</w:t>
      </w:r>
    </w:p>
    <w:p w:rsidR="00B74780" w:rsidRDefault="00797734">
      <w:pPr>
        <w:shd w:val="clear" w:color="auto" w:fill="FFFFFF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заданий.</w:t>
      </w:r>
    </w:p>
    <w:p w:rsidR="00B74780" w:rsidRDefault="00797734">
      <w:pPr>
        <w:shd w:val="clear" w:color="auto" w:fill="FFFFFF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Приобретаемые знания, умения и навыки в последующем закрепляются в сис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самостоятельных занятий физическими упражнениями: утренней зарядке и гигиенической гимнастике до уроков, физкультминутках и подвижных играх на переменах и во время прогулок, дополнительных занятиях. При этом, развивая самостоятельность,</w:t>
      </w:r>
    </w:p>
    <w:p w:rsidR="00B74780" w:rsidRDefault="0079773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ентировать учащихся на использование учебного материала, не только освоенного ими на уроках физической культуры или на уроках по другим учебным предметам, но и изложенного в учебниках по физической культуре. Путем повышения самостоятельности и познавательн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упражнениями, приучение к систематической заботе о своем теле и здоровье.</w:t>
      </w:r>
    </w:p>
    <w:p w:rsidR="00B74780" w:rsidRDefault="00797734">
      <w:pPr>
        <w:shd w:val="clear" w:color="auto" w:fill="FFFFFF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самостоятельности в младшем шк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ольном возрасте хорошо содействует организация спортивных соревнований и спортивных праздников. Они особенно эффективны, если в основе их содержания используются упражнения, подвижные игры, способы деятельности и знания, освоенные школьниками на уроках физ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ической культуры.</w:t>
      </w:r>
    </w:p>
    <w:p w:rsidR="00B74780" w:rsidRDefault="00797734">
      <w:pPr>
        <w:shd w:val="clear" w:color="auto" w:fill="FFFFFF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полной реализации программы необходимо постоянно укреплять материально-техническую и учебно-спортивную базу, регулярно проводить спортивные соревнования и показательные выступления для каждой возрастной группы учащихся.</w:t>
      </w:r>
    </w:p>
    <w:p w:rsidR="00B74780" w:rsidRDefault="00797734">
      <w:pPr>
        <w:shd w:val="clear" w:color="auto" w:fill="FFFFFF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урса «Физическая культура» проводится аттестация учащихся, содержание которой включает в себя учебные задания, разрабатываемые в соответствии с требованиями федерального государственного образовательного стандарта общего образования и настоящей примерной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рограммой.</w:t>
      </w:r>
    </w:p>
    <w:p w:rsidR="00B74780" w:rsidRDefault="0079773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Тематическое планирование 4 класс</w:t>
      </w:r>
    </w:p>
    <w:tbl>
      <w:tblPr>
        <w:tblStyle w:val="a5"/>
        <w:tblW w:w="9763" w:type="dxa"/>
        <w:tblInd w:w="-1113" w:type="dxa"/>
        <w:tblLook w:val="04A0" w:firstRow="1" w:lastRow="0" w:firstColumn="1" w:lastColumn="0" w:noHBand="0" w:noVBand="1"/>
      </w:tblPr>
      <w:tblGrid>
        <w:gridCol w:w="505"/>
        <w:gridCol w:w="2764"/>
        <w:gridCol w:w="1317"/>
        <w:gridCol w:w="1502"/>
        <w:gridCol w:w="3675"/>
      </w:tblGrid>
      <w:tr w:rsidR="00B74780">
        <w:tc>
          <w:tcPr>
            <w:tcW w:w="508" w:type="dxa"/>
          </w:tcPr>
          <w:p w:rsidR="00B74780" w:rsidRDefault="0079773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91" w:type="dxa"/>
          </w:tcPr>
          <w:p w:rsidR="00B74780" w:rsidRDefault="0079773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351" w:type="dxa"/>
          </w:tcPr>
          <w:p w:rsidR="00B74780" w:rsidRDefault="0079773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321" w:type="dxa"/>
          </w:tcPr>
          <w:p w:rsidR="00B74780" w:rsidRDefault="0079773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Кол-во часов отведенных на практику </w:t>
            </w:r>
          </w:p>
        </w:tc>
        <w:tc>
          <w:tcPr>
            <w:tcW w:w="3792" w:type="dxa"/>
          </w:tcPr>
          <w:p w:rsidR="00B74780" w:rsidRDefault="0079773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B74780">
        <w:tc>
          <w:tcPr>
            <w:tcW w:w="508" w:type="dxa"/>
          </w:tcPr>
          <w:p w:rsidR="00B74780" w:rsidRDefault="0079773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:rsidR="00B74780" w:rsidRDefault="00797734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351" w:type="dxa"/>
          </w:tcPr>
          <w:p w:rsidR="00B74780" w:rsidRDefault="0079773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21" w:type="dxa"/>
          </w:tcPr>
          <w:p w:rsidR="00B74780" w:rsidRDefault="0079773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4780" w:rsidRDefault="00797734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Эстетическое воспитание</w:t>
            </w:r>
          </w:p>
          <w:p w:rsidR="00B74780" w:rsidRDefault="00797734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Формирование нравственных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ценностей</w:t>
            </w:r>
          </w:p>
          <w:p w:rsidR="00B74780" w:rsidRDefault="00797734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Экологическое воспитание</w:t>
            </w:r>
          </w:p>
          <w:p w:rsidR="00B74780" w:rsidRDefault="00797734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Формирование культуры здоровья</w:t>
            </w:r>
          </w:p>
          <w:p w:rsidR="00B74780" w:rsidRDefault="00797734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Трудовое воспитание</w:t>
            </w:r>
          </w:p>
        </w:tc>
      </w:tr>
      <w:tr w:rsidR="00B74780">
        <w:tc>
          <w:tcPr>
            <w:tcW w:w="508" w:type="dxa"/>
          </w:tcPr>
          <w:p w:rsidR="00B74780" w:rsidRDefault="0079773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91" w:type="dxa"/>
          </w:tcPr>
          <w:p w:rsidR="00B74780" w:rsidRDefault="00797734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Способы двигательной активности</w:t>
            </w:r>
          </w:p>
        </w:tc>
        <w:tc>
          <w:tcPr>
            <w:tcW w:w="1351" w:type="dxa"/>
          </w:tcPr>
          <w:p w:rsidR="00B74780" w:rsidRDefault="0079773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321" w:type="dxa"/>
          </w:tcPr>
          <w:p w:rsidR="00B74780" w:rsidRDefault="0079773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4780" w:rsidRDefault="00B7478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</w:tr>
      <w:tr w:rsidR="00B74780">
        <w:tc>
          <w:tcPr>
            <w:tcW w:w="508" w:type="dxa"/>
          </w:tcPr>
          <w:p w:rsidR="00B74780" w:rsidRDefault="0079773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91" w:type="dxa"/>
          </w:tcPr>
          <w:p w:rsidR="00B74780" w:rsidRDefault="00797734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Физическое совершенствование</w:t>
            </w:r>
          </w:p>
        </w:tc>
        <w:tc>
          <w:tcPr>
            <w:tcW w:w="1351" w:type="dxa"/>
          </w:tcPr>
          <w:p w:rsidR="00B74780" w:rsidRDefault="0079773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321" w:type="dxa"/>
          </w:tcPr>
          <w:p w:rsidR="00B74780" w:rsidRDefault="0079773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4780" w:rsidRDefault="00B7478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</w:tr>
      <w:tr w:rsidR="00B74780">
        <w:tc>
          <w:tcPr>
            <w:tcW w:w="508" w:type="dxa"/>
          </w:tcPr>
          <w:p w:rsidR="00B74780" w:rsidRDefault="0079773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91" w:type="dxa"/>
          </w:tcPr>
          <w:p w:rsidR="00B74780" w:rsidRDefault="00797734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1351" w:type="dxa"/>
          </w:tcPr>
          <w:p w:rsidR="00B74780" w:rsidRDefault="0079773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21" w:type="dxa"/>
          </w:tcPr>
          <w:p w:rsidR="00B74780" w:rsidRDefault="0079773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4780" w:rsidRDefault="00B7478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</w:tr>
      <w:tr w:rsidR="00B74780">
        <w:tc>
          <w:tcPr>
            <w:tcW w:w="508" w:type="dxa"/>
          </w:tcPr>
          <w:p w:rsidR="00B74780" w:rsidRDefault="00B7478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1" w:type="dxa"/>
          </w:tcPr>
          <w:p w:rsidR="00B74780" w:rsidRDefault="00797734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351" w:type="dxa"/>
          </w:tcPr>
          <w:p w:rsidR="00B74780" w:rsidRDefault="0079773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321" w:type="dxa"/>
          </w:tcPr>
          <w:p w:rsidR="00B74780" w:rsidRDefault="0079773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3792" w:type="dxa"/>
            <w:vMerge/>
          </w:tcPr>
          <w:p w:rsidR="00B74780" w:rsidRDefault="00B7478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</w:tr>
    </w:tbl>
    <w:p w:rsidR="00B74780" w:rsidRDefault="00B74780">
      <w:pPr>
        <w:tabs>
          <w:tab w:val="left" w:pos="5467"/>
        </w:tabs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sz w:val="24"/>
          <w:szCs w:val="24"/>
        </w:rPr>
      </w:pPr>
    </w:p>
    <w:p w:rsidR="00B74780" w:rsidRDefault="00B74780">
      <w:pPr>
        <w:rPr>
          <w:rFonts w:ascii="Times New Roman" w:hAnsi="Times New Roman" w:cs="Times New Roman"/>
          <w:sz w:val="24"/>
          <w:szCs w:val="24"/>
        </w:rPr>
      </w:pPr>
    </w:p>
    <w:sectPr w:rsidR="00B7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734" w:rsidRDefault="00797734">
      <w:pPr>
        <w:spacing w:line="240" w:lineRule="auto"/>
      </w:pPr>
      <w:r>
        <w:separator/>
      </w:r>
    </w:p>
  </w:endnote>
  <w:endnote w:type="continuationSeparator" w:id="0">
    <w:p w:rsidR="00797734" w:rsidRDefault="007977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734" w:rsidRDefault="00797734">
      <w:pPr>
        <w:spacing w:after="0"/>
      </w:pPr>
      <w:r>
        <w:separator/>
      </w:r>
    </w:p>
  </w:footnote>
  <w:footnote w:type="continuationSeparator" w:id="0">
    <w:p w:rsidR="00797734" w:rsidRDefault="007977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singleLevel"/>
    <w:tmpl w:val="0000001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45"/>
    <w:rsid w:val="00063D46"/>
    <w:rsid w:val="0007337B"/>
    <w:rsid w:val="00132E72"/>
    <w:rsid w:val="00171E64"/>
    <w:rsid w:val="0025168E"/>
    <w:rsid w:val="003427BF"/>
    <w:rsid w:val="00381345"/>
    <w:rsid w:val="00465FA5"/>
    <w:rsid w:val="004E2208"/>
    <w:rsid w:val="006002AD"/>
    <w:rsid w:val="00797734"/>
    <w:rsid w:val="007B5E2C"/>
    <w:rsid w:val="00916572"/>
    <w:rsid w:val="00976B89"/>
    <w:rsid w:val="00A045A8"/>
    <w:rsid w:val="00B54DED"/>
    <w:rsid w:val="00B705C4"/>
    <w:rsid w:val="00B74780"/>
    <w:rsid w:val="00C915B3"/>
    <w:rsid w:val="00CC2B03"/>
    <w:rsid w:val="00E06693"/>
    <w:rsid w:val="00E93727"/>
    <w:rsid w:val="475B049D"/>
    <w:rsid w:val="57A125E1"/>
    <w:rsid w:val="60B4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359B3-1B28-4E22-B3F9-657F7AA4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6">
    <w:name w:val="c10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qFormat/>
  </w:style>
  <w:style w:type="paragraph" w:customStyle="1" w:styleId="c97">
    <w:name w:val="c9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qFormat/>
  </w:style>
  <w:style w:type="paragraph" w:customStyle="1" w:styleId="c184">
    <w:name w:val="c184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3383</Words>
  <Characters>19288</Characters>
  <Application>Microsoft Office Word</Application>
  <DocSecurity>0</DocSecurity>
  <Lines>160</Lines>
  <Paragraphs>45</Paragraphs>
  <ScaleCrop>false</ScaleCrop>
  <Company>Reanimator Extreme Edition</Company>
  <LinksUpToDate>false</LinksUpToDate>
  <CharactersWithSpaces>22626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Admin</cp:lastModifiedBy>
  <cp:revision>17</cp:revision>
  <cp:lastPrinted>2023-01-07T20:45:00Z</cp:lastPrinted>
  <dcterms:created xsi:type="dcterms:W3CDTF">2021-12-30T11:47:00Z</dcterms:created>
  <dcterms:modified xsi:type="dcterms:W3CDTF">2023-01-08T09:21:00Z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66B9684C88EB464A8B9F3C97CB8680A2</vt:lpwstr>
  </property>
</Properties>
</file>