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0" w:rsidRDefault="007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Матвеево – Курганский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32"/>
        </w:rPr>
        <w:t xml:space="preserve">. Новониколаевка </w:t>
      </w:r>
    </w:p>
    <w:p w:rsidR="00557910" w:rsidRDefault="007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Муниципальное  бюджетное общеобразовательное учреждение</w:t>
      </w:r>
    </w:p>
    <w:p w:rsidR="00557910" w:rsidRDefault="007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Новониколаевская средняя общеобразовательная школа</w:t>
      </w: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426"/>
        <w:gridCol w:w="3203"/>
        <w:gridCol w:w="4252"/>
      </w:tblGrid>
      <w:tr w:rsidR="00557910">
        <w:trPr>
          <w:trHeight w:val="2354"/>
        </w:trPr>
        <w:tc>
          <w:tcPr>
            <w:tcW w:w="3426" w:type="dxa"/>
          </w:tcPr>
          <w:p w:rsidR="00557910" w:rsidRDefault="007520DF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 Согласовано»</w:t>
            </w:r>
          </w:p>
          <w:p w:rsidR="00557910" w:rsidRDefault="007520DF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Зам. директора школы по УВР</w:t>
            </w:r>
          </w:p>
          <w:p w:rsidR="00557910" w:rsidRDefault="00557910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557910" w:rsidRDefault="007520DF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________/Качура Н.Н.</w:t>
            </w:r>
          </w:p>
          <w:p w:rsidR="00557910" w:rsidRDefault="007520DF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25.08.2021г</w:t>
            </w:r>
          </w:p>
        </w:tc>
        <w:tc>
          <w:tcPr>
            <w:tcW w:w="3203" w:type="dxa"/>
          </w:tcPr>
          <w:p w:rsidR="00557910" w:rsidRDefault="0055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252" w:type="dxa"/>
          </w:tcPr>
          <w:p w:rsidR="00557910" w:rsidRDefault="007520DF">
            <w:pPr>
              <w:spacing w:after="0" w:line="240" w:lineRule="auto"/>
              <w:ind w:left="175" w:firstLine="14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«Утверждаю»</w:t>
            </w:r>
          </w:p>
          <w:p w:rsidR="00557910" w:rsidRDefault="007520DF">
            <w:pPr>
              <w:spacing w:after="0" w:line="240" w:lineRule="auto"/>
              <w:ind w:left="175" w:firstLine="14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Директор                         МБОУ Новониколаевской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сош</w:t>
            </w:r>
            <w:proofErr w:type="spellEnd"/>
          </w:p>
          <w:p w:rsidR="00557910" w:rsidRDefault="0075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Мышак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Н.В.</w:t>
            </w:r>
          </w:p>
          <w:p w:rsidR="00557910" w:rsidRDefault="0075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Приказ  №119от  31.08.2021г.</w:t>
            </w:r>
          </w:p>
        </w:tc>
      </w:tr>
    </w:tbl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7910" w:rsidRDefault="007520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57910" w:rsidRDefault="0075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родному  (русскому) языку</w:t>
      </w:r>
    </w:p>
    <w:p w:rsidR="00557910" w:rsidRDefault="00557910">
      <w:pPr>
        <w:widowControl w:val="0"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910" w:rsidRDefault="007520DF">
      <w:pPr>
        <w:widowControl w:val="0"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общего образования (класс)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основное общее</w:t>
      </w:r>
    </w:p>
    <w:p w:rsidR="00557910" w:rsidRDefault="007520DF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910" w:rsidRDefault="007520DF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Каширина Евгения Викторовна</w:t>
      </w:r>
    </w:p>
    <w:p w:rsidR="00557910" w:rsidRDefault="007520D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</w:p>
    <w:p w:rsidR="00557910" w:rsidRDefault="007520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Федерального государственного образовательного  стандарта основного образования и Примерной программы основного общего  образования по  русскому языку, рекомендованной Министерством образования и науки РФ для образовательных учреждений Российской Федерации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реализующих программы общего образования, программы  по русскому языку под редакцией  О. М. Александрова, О. В. Загоровская, С. И. Богданов, Л. А. Вербицкая, Ю. Н.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И. Н.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Добротина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А. Г.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Е. И. Казакова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И. П. Васильевых). </w:t>
      </w:r>
      <w:proofErr w:type="gramEnd"/>
    </w:p>
    <w:p w:rsidR="00557910" w:rsidRDefault="007520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 реализ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ации 5 лет</w:t>
      </w:r>
    </w:p>
    <w:p w:rsidR="00557910" w:rsidRDefault="0055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75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</w:p>
    <w:p w:rsidR="00557910" w:rsidRDefault="0055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55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910" w:rsidRDefault="007520DF">
      <w:pPr>
        <w:pStyle w:val="af0"/>
        <w:shd w:val="clear" w:color="auto" w:fill="FFFFFF"/>
        <w:ind w:left="2344" w:right="29"/>
        <w:rPr>
          <w:b/>
        </w:rPr>
      </w:pPr>
      <w:r>
        <w:rPr>
          <w:b/>
        </w:rPr>
        <w:t xml:space="preserve">                Пояснительная записка</w:t>
      </w:r>
    </w:p>
    <w:p w:rsidR="00557910" w:rsidRDefault="0055791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10" w:rsidRDefault="007520D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«Русский родной язык»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7520DF" w:rsidRDefault="007520D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</w:t>
      </w:r>
      <w:r>
        <w:rPr>
          <w:rFonts w:ascii="Times New Roman" w:hAnsi="Times New Roman" w:cs="Times New Roman"/>
          <w:sz w:val="24"/>
          <w:szCs w:val="24"/>
        </w:rPr>
        <w:t xml:space="preserve">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</w:t>
      </w:r>
    </w:p>
    <w:p w:rsidR="007520DF" w:rsidRDefault="007520D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ориентировано на сопровождение и поддержку основного курса русск</w:t>
      </w:r>
      <w:r>
        <w:rPr>
          <w:rFonts w:ascii="Times New Roman" w:hAnsi="Times New Roman" w:cs="Times New Roman"/>
          <w:sz w:val="24"/>
          <w:szCs w:val="24"/>
        </w:rPr>
        <w:t>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</w:t>
      </w:r>
      <w:r>
        <w:rPr>
          <w:rFonts w:ascii="Times New Roman" w:hAnsi="Times New Roman" w:cs="Times New Roman"/>
          <w:sz w:val="24"/>
          <w:szCs w:val="24"/>
        </w:rPr>
        <w:t>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</w:t>
      </w:r>
      <w:r>
        <w:rPr>
          <w:rFonts w:ascii="Times New Roman" w:hAnsi="Times New Roman" w:cs="Times New Roman"/>
          <w:sz w:val="24"/>
          <w:szCs w:val="24"/>
        </w:rPr>
        <w:t xml:space="preserve">ания русского языка в разных регионах Российской Федерации. </w:t>
      </w:r>
    </w:p>
    <w:p w:rsidR="007520DF" w:rsidRDefault="007520D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«Родной язык (русский)» составлена на основе основной образовательной программы основного общего образования МБОУ Новониколаевская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910" w:rsidRDefault="007520DF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Родно</w:t>
      </w:r>
      <w:r>
        <w:rPr>
          <w:rFonts w:ascii="Times New Roman" w:hAnsi="Times New Roman" w:cs="Times New Roman"/>
          <w:sz w:val="24"/>
          <w:szCs w:val="24"/>
        </w:rPr>
        <w:t xml:space="preserve">му языку (русскому) ориентирована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8-9</w:t>
      </w:r>
      <w:r>
        <w:rPr>
          <w:rFonts w:ascii="Times New Roman" w:hAnsi="Times New Roman" w:cs="Times New Roman"/>
          <w:sz w:val="24"/>
          <w:szCs w:val="24"/>
        </w:rPr>
        <w:t xml:space="preserve">-ых классов. Уровень изучения предмета – базовый. Тематическое планирование рассчитано на 1 учебный час в неделю/в две недели, что составляет 17 учебных часов в год. В системе предметов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школы курс Родной язык (русский) представлен в предметной области «Родной язык и родная литература». Назначение предмета «Родной язык (русский)» в основной школе состоит в том, чтобы обеспечить формирование умений и навыков умственного труда: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своей работы, поиск рациональных путей ее выполнения, критической оценки результатов. Для обучения Родному языку (русскому)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8-9</w:t>
      </w:r>
      <w:r>
        <w:rPr>
          <w:rFonts w:ascii="Times New Roman" w:hAnsi="Times New Roman" w:cs="Times New Roman"/>
          <w:sz w:val="24"/>
          <w:szCs w:val="24"/>
        </w:rPr>
        <w:t xml:space="preserve"> класса в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выбран учебник Русский родной </w:t>
      </w:r>
      <w:r>
        <w:rPr>
          <w:rFonts w:ascii="Times New Roman" w:eastAsia="Calibri" w:hAnsi="Times New Roman" w:cs="Times New Roman"/>
          <w:sz w:val="24"/>
          <w:szCs w:val="24"/>
        </w:rPr>
        <w:t>язык. 8 класс. Учебник для общеобразовательных органи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заций. </w:t>
      </w:r>
      <w:r>
        <w:rPr>
          <w:rFonts w:ascii="Times New Roman" w:hAnsi="Times New Roman" w:cs="Times New Roman"/>
          <w:sz w:val="23"/>
          <w:szCs w:val="23"/>
        </w:rPr>
        <w:t xml:space="preserve">/ О. М. Александрова, Ю. Н.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Гостева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И. Н.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Добротина</w:t>
      </w:r>
      <w:proofErr w:type="spellEnd"/>
      <w:proofErr w:type="gramStart"/>
      <w:r>
        <w:rPr>
          <w:rFonts w:ascii="Times New Roman" w:hAnsi="Times New Roman" w:cs="Times New Roman"/>
          <w:sz w:val="23"/>
          <w:szCs w:val="23"/>
        </w:rPr>
        <w:t xml:space="preserve"> ;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под ред. О. М. Александровой. – М.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Просвещение, 2020. </w:t>
      </w:r>
      <w:proofErr w:type="gramStart"/>
      <w:r>
        <w:rPr>
          <w:rFonts w:ascii="Times New Roman" w:hAnsi="Times New Roman" w:cs="Times New Roman"/>
          <w:sz w:val="23"/>
          <w:szCs w:val="23"/>
        </w:rPr>
        <w:t>Учебные пособия «Русский родной язык» для 5–9-го классов (авторы: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О. М. Александрова, О. В. Загоровская, С. И. Богданов, Л. А. Вербицкая, </w:t>
      </w:r>
      <w:r>
        <w:rPr>
          <w:rFonts w:ascii="Times New Roman" w:hAnsi="Times New Roman" w:cs="Times New Roman"/>
          <w:sz w:val="23"/>
          <w:szCs w:val="23"/>
        </w:rPr>
        <w:t xml:space="preserve">Ю. Н.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Гостева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И. Н.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Добротина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А. Г.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Нарушевич</w:t>
      </w:r>
      <w:proofErr w:type="spellEnd"/>
      <w:r>
        <w:rPr>
          <w:rFonts w:ascii="Times New Roman" w:hAnsi="Times New Roman" w:cs="Times New Roman"/>
          <w:sz w:val="23"/>
          <w:szCs w:val="23"/>
        </w:rPr>
        <w:t>, Е. И. Казакова, И. П. Васильевых).</w:t>
      </w:r>
      <w:proofErr w:type="gramEnd"/>
    </w:p>
    <w:p w:rsidR="00557910" w:rsidRDefault="007520D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Главные особенности учебно-методического комплекта (УМК) по Родному языку (русскому) состоят в том, что они обеспечивают преемственность курсов Родного языка (русского) в н</w:t>
      </w:r>
      <w:r>
        <w:rPr>
          <w:rFonts w:ascii="Times New Roman" w:hAnsi="Times New Roman" w:cs="Times New Roman"/>
          <w:sz w:val="24"/>
          <w:szCs w:val="24"/>
        </w:rPr>
        <w:t xml:space="preserve">ачальной школе и в последующих классах основной и средней школы, а также в полной мере реализуют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что полностью соответствует миссии и целям школы и образовательным запросам обучающихся.  </w:t>
      </w:r>
      <w:proofErr w:type="gramEnd"/>
    </w:p>
    <w:p w:rsidR="00557910" w:rsidRDefault="007520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родного </w:t>
      </w:r>
      <w:r>
        <w:rPr>
          <w:rFonts w:ascii="Times New Roman" w:hAnsi="Times New Roman" w:cs="Times New Roman"/>
          <w:sz w:val="24"/>
          <w:szCs w:val="24"/>
        </w:rPr>
        <w:t>русского язык</w:t>
      </w:r>
      <w:r>
        <w:rPr>
          <w:rFonts w:ascii="Times New Roman" w:hAnsi="Times New Roman" w:cs="Times New Roman"/>
          <w:sz w:val="24"/>
          <w:szCs w:val="24"/>
        </w:rPr>
        <w:t>а в 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ведётся в соответствии со следующими нормативными и распорядительными документами: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 «Об образовании в Российской Федерации» от 29.12. 2012 года № 273-ФЗ.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25 октября 1991 г. № 1807-1 «О языках народов Российской Федерации» (в редакции Федерального закона № 185-ФЗ);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 xml:space="preserve">я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Календарного  план-графика  образовательного учреждения МБОУ Новониколаевской 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 о рабочей программе учебных курсов, предметов, д</w:t>
      </w:r>
      <w:r>
        <w:rPr>
          <w:rFonts w:ascii="Times New Roman" w:hAnsi="Times New Roman" w:cs="Times New Roman"/>
          <w:sz w:val="24"/>
          <w:szCs w:val="24"/>
        </w:rPr>
        <w:t xml:space="preserve">исциплин (модулей) педагогов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утверждённого приказом директора школы №104 от 31.08.2021 г., </w:t>
      </w:r>
    </w:p>
    <w:p w:rsidR="00557910" w:rsidRDefault="007520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воспитания, утвержденной приказом директора школы № 98 от 04.08.2021 г.</w:t>
      </w:r>
    </w:p>
    <w:p w:rsidR="00557910" w:rsidRDefault="007520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9.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 декабря 2018 г.</w:t>
      </w:r>
      <w:r>
        <w:rPr>
          <w:rFonts w:ascii="Times New Roman" w:hAnsi="Times New Roman" w:cs="Times New Roman"/>
          <w:sz w:val="24"/>
          <w:szCs w:val="24"/>
        </w:rPr>
        <w:t xml:space="preserve"> №03-510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родных языков из числа языков народов Российской Федерации, в том числе русского как родного")</w:t>
      </w:r>
      <w:proofErr w:type="gramEnd"/>
    </w:p>
    <w:p w:rsidR="00557910" w:rsidRDefault="007520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"Родной язык (русский)" осуществляется в полном объеме на русском языке.</w:t>
      </w:r>
    </w:p>
    <w:p w:rsidR="00557910" w:rsidRDefault="0055791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10" w:rsidRDefault="007520DF">
      <w:pPr>
        <w:pStyle w:val="ae"/>
        <w:shd w:val="clear" w:color="auto" w:fill="FFFFFF"/>
        <w:ind w:left="1984"/>
      </w:pPr>
      <w:r>
        <w:rPr>
          <w:b/>
        </w:rPr>
        <w:t>Планируемые результаты освоения учебн</w:t>
      </w:r>
      <w:r>
        <w:rPr>
          <w:b/>
        </w:rPr>
        <w:t>ого предмета</w:t>
      </w:r>
    </w:p>
    <w:p w:rsidR="00557910" w:rsidRDefault="007520DF">
      <w:pPr>
        <w:pStyle w:val="14"/>
        <w:shd w:val="clear" w:color="auto" w:fill="auto"/>
        <w:spacing w:after="0" w:line="240" w:lineRule="auto"/>
        <w:ind w:left="113" w:right="113" w:firstLine="0"/>
        <w:jc w:val="both"/>
        <w:rPr>
          <w:rStyle w:val="13"/>
          <w:rFonts w:ascii="Times New Roman" w:hAnsi="Times New Roman"/>
          <w:i/>
          <w:color w:val="000000"/>
          <w:sz w:val="24"/>
          <w:szCs w:val="24"/>
        </w:rPr>
      </w:pPr>
      <w:bookmarkStart w:id="0" w:name="bookmark6"/>
      <w:r>
        <w:rPr>
          <w:rStyle w:val="13"/>
          <w:rFonts w:ascii="Times New Roman" w:hAnsi="Times New Roman"/>
          <w:i/>
          <w:color w:val="000000"/>
          <w:sz w:val="24"/>
          <w:szCs w:val="24"/>
        </w:rPr>
        <w:t xml:space="preserve">Личностные результаты освоения предмета </w:t>
      </w:r>
    </w:p>
    <w:p w:rsidR="00557910" w:rsidRDefault="007520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Личностные результаты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Личностные результаты освоения рабочей программы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предмету «Родн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русск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язык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уровне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Личностные результаты освоения рабочей программы по предмету «Родная литература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деятельности, в том числе в части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:</w:t>
      </w:r>
    </w:p>
    <w:p w:rsidR="007520DF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гражданского воспитания: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представление об основных правах, свободах 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обязанно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помощь людям, нуждающимся в ней);</w:t>
      </w:r>
      <w:proofErr w:type="gramEnd"/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патриотического воспитани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я: осознание российской гражданской идентичности в поликультурном и многоко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духовно-нравственного воспитания: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ориентация на моральные ценно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сти и нормы в ситуациях нравственного выбора; готовность оценивать свое поведение и поступки, а также поведение и поступки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других людей с позиции нравственных и правовых норм с учетом осознания последствий поступков; активное неприятие асоциальных поступк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ов, свобода и ответственность личности в условиях индивидуального и общественного пространства; </w:t>
      </w:r>
      <w:proofErr w:type="gramEnd"/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эстетического воспитания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тва; осознание важности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ва; 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физического воспитания, формирования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 правил безопас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ности, в том числе навыков безопасного поведения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интернетсреде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навыка рефлексии, признание своего права на ошибку и такого же права другого человека;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трудо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важности обучения на протяжении всей жизни для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успешной профессиональной деятельности и развитие необходимых умений для этого;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жизненных планов с учетом личных и общественных интересов и потребностей; </w:t>
      </w:r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экологического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своей роли как гражданина и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  <w:proofErr w:type="gramEnd"/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ориентация в деятельности на современную систему научных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557910" w:rsidRDefault="007520DF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Личностные результаты, обеспечивающие адаптацию обучающегося к изменяющимся условиям социальной и природной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среды: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иональной деятельности, а также в рамках социального взаимодействия с людьми из другой культурной среды;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способность обучающихся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взаимодействию в условиях неопределенности, открытость опыту и знаниям других; способность действовать в условиях неопределе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 выявления и связывания образов, спосо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оперировать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понятиями,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оценивать свои действия с учетом влияния на окружающую среду, достижения целей и 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быть готовым действовать в отсутствие гарантий успеха. </w:t>
      </w:r>
    </w:p>
    <w:p w:rsidR="00557910" w:rsidRDefault="007520DF">
      <w:pPr>
        <w:pStyle w:val="ae"/>
        <w:shd w:val="clear" w:color="auto" w:fill="FFFFFF"/>
        <w:spacing w:after="0" w:line="1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4"/>
          <w:szCs w:val="24"/>
        </w:rPr>
        <w:t xml:space="preserve"> </w:t>
      </w:r>
      <w:bookmarkEnd w:id="0"/>
      <w:r>
        <w:rPr>
          <w:b/>
          <w:bCs/>
          <w:color w:val="000000"/>
          <w:shd w:val="clear" w:color="auto" w:fill="FFFFFF"/>
        </w:rPr>
        <w:t>\</w:t>
      </w:r>
    </w:p>
    <w:p w:rsidR="00557910" w:rsidRDefault="007520DF">
      <w:pPr>
        <w:pStyle w:val="ae"/>
        <w:shd w:val="clear" w:color="auto" w:fill="FFFFFF"/>
        <w:spacing w:after="0" w:line="12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>
        <w:rPr>
          <w:b/>
          <w:bCs/>
          <w:color w:val="000000"/>
          <w:shd w:val="clear" w:color="auto" w:fill="FFFFFF"/>
        </w:rPr>
        <w:t xml:space="preserve"> результаты</w:t>
      </w:r>
    </w:p>
    <w:p w:rsidR="00557910" w:rsidRDefault="007520DF">
      <w:pPr>
        <w:pStyle w:val="ae"/>
        <w:shd w:val="clear" w:color="auto" w:fill="FFFFFF"/>
        <w:spacing w:after="0" w:line="1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hd w:val="clear" w:color="auto" w:fill="FFFFFF"/>
        </w:rPr>
        <w:t>Метапредметн</w:t>
      </w:r>
      <w:r>
        <w:rPr>
          <w:b/>
          <w:bCs/>
          <w:color w:val="000000"/>
          <w:shd w:val="clear" w:color="auto" w:fill="FFFFFF"/>
        </w:rPr>
        <w:t>ыми</w:t>
      </w:r>
      <w:proofErr w:type="spellEnd"/>
      <w:r>
        <w:rPr>
          <w:b/>
          <w:bCs/>
          <w:color w:val="000000"/>
          <w:shd w:val="clear" w:color="auto" w:fill="FFFFFF"/>
        </w:rPr>
        <w:t xml:space="preserve"> результатами</w:t>
      </w:r>
      <w:r>
        <w:rPr>
          <w:rStyle w:val="c0"/>
          <w:color w:val="000000"/>
          <w:shd w:val="clear" w:color="auto" w:fill="FFFFFF"/>
        </w:rPr>
        <w:t> изучения курса «Русский (родной) язык» является формирование универсальных учебных действий (УУД).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hd w:val="clear" w:color="auto" w:fill="FFFFFF"/>
        </w:rPr>
        <w:t>Регулятивные УУД</w:t>
      </w:r>
      <w:r>
        <w:rPr>
          <w:i/>
          <w:iCs/>
          <w:color w:val="000000"/>
          <w:shd w:val="clear" w:color="auto" w:fill="FFFFFF"/>
        </w:rPr>
        <w:t>: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самостоятельно формулировать проблему (тему) и цели урока; способность к целеполаганию, включая постановку новых целей;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lastRenderedPageBreak/>
        <w:t>– самостоятельно анализировать условия и пути достижения цели;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самостоятельно составлять план решения учебной проблемы;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работать по плану, сверяя свои действия с целью, прогнозировать, корректировать свою деятельность;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в диалоге с учителем вырабатыв</w:t>
      </w:r>
      <w:r>
        <w:rPr>
          <w:rStyle w:val="c0"/>
          <w:color w:val="000000"/>
          <w:shd w:val="clear" w:color="auto" w:fill="FFFFFF"/>
        </w:rPr>
        <w:t>ать критерии оценки и   определять степень успешности своей работы и работы других в соответствии с этими критериями.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</w:t>
      </w:r>
      <w:r>
        <w:rPr>
          <w:rStyle w:val="c0"/>
          <w:color w:val="000000"/>
          <w:shd w:val="clear" w:color="auto" w:fill="FFFFFF"/>
        </w:rPr>
        <w:t xml:space="preserve"> успехов).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hd w:val="clear" w:color="auto" w:fill="FFFFFF"/>
        </w:rPr>
        <w:t>Познавательные УУД: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– самостоятельно вычитывать все виды текстовой информации: </w:t>
      </w:r>
      <w:proofErr w:type="spellStart"/>
      <w:r>
        <w:rPr>
          <w:rStyle w:val="c0"/>
          <w:color w:val="000000"/>
          <w:shd w:val="clear" w:color="auto" w:fill="FFFFFF"/>
        </w:rPr>
        <w:t>фактуальную</w:t>
      </w:r>
      <w:proofErr w:type="spellEnd"/>
      <w:r>
        <w:rPr>
          <w:rStyle w:val="c0"/>
          <w:color w:val="000000"/>
          <w:shd w:val="clear" w:color="auto" w:fill="FFFFFF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пользоваться разными видами чтения</w:t>
      </w:r>
      <w:r>
        <w:rPr>
          <w:rStyle w:val="c0"/>
          <w:color w:val="000000"/>
          <w:shd w:val="clear" w:color="auto" w:fill="FFFFFF"/>
        </w:rPr>
        <w:t>: изучающим, просмотровым, ознакомительным;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–  извлекать информацию, представленную в разных формах (сплошной текст; </w:t>
      </w:r>
      <w:proofErr w:type="spellStart"/>
      <w:r>
        <w:rPr>
          <w:rStyle w:val="c0"/>
          <w:color w:val="000000"/>
          <w:shd w:val="clear" w:color="auto" w:fill="FFFFFF"/>
        </w:rPr>
        <w:t>несплошной</w:t>
      </w:r>
      <w:proofErr w:type="spellEnd"/>
      <w:r>
        <w:rPr>
          <w:rStyle w:val="c0"/>
          <w:color w:val="000000"/>
          <w:shd w:val="clear" w:color="auto" w:fill="FFFFFF"/>
        </w:rPr>
        <w:t xml:space="preserve"> текст – иллюстрация, таблица, схема);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–  владеть различными видами </w:t>
      </w:r>
      <w:proofErr w:type="spellStart"/>
      <w:r>
        <w:rPr>
          <w:rStyle w:val="c0"/>
          <w:color w:val="000000"/>
          <w:shd w:val="clear" w:color="auto" w:fill="FFFFFF"/>
        </w:rPr>
        <w:t>аудирования</w:t>
      </w:r>
      <w:proofErr w:type="spellEnd"/>
      <w:r>
        <w:rPr>
          <w:rStyle w:val="c0"/>
          <w:color w:val="000000"/>
          <w:shd w:val="clear" w:color="auto" w:fill="FFFFFF"/>
        </w:rPr>
        <w:t xml:space="preserve"> (выборочным, ознакомительным, детальным);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пере</w:t>
      </w:r>
      <w:r>
        <w:rPr>
          <w:rStyle w:val="c0"/>
          <w:color w:val="000000"/>
          <w:shd w:val="clear" w:color="auto" w:fill="FFFFFF"/>
        </w:rPr>
        <w:t>рабатывать и преобразовывать информацию из одной формы в другую (составлять план, таблицу, схему);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излагать содержание прочитанного (прослушанного) текста подробно, сжато, выборочно;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пользоваться словарями, справочниками;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осуществлять анализ и син</w:t>
      </w:r>
      <w:r>
        <w:rPr>
          <w:rStyle w:val="c0"/>
          <w:color w:val="000000"/>
          <w:shd w:val="clear" w:color="auto" w:fill="FFFFFF"/>
        </w:rPr>
        <w:t>тез;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устанавливать причинно-следственные связи;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строить рассуждения.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Средством развития </w:t>
      </w:r>
      <w:proofErr w:type="gramStart"/>
      <w:r>
        <w:rPr>
          <w:rStyle w:val="c0"/>
          <w:color w:val="000000"/>
          <w:shd w:val="clear" w:color="auto" w:fill="FFFFFF"/>
        </w:rPr>
        <w:t>познавательных</w:t>
      </w:r>
      <w:proofErr w:type="gramEnd"/>
      <w:r>
        <w:rPr>
          <w:rStyle w:val="c0"/>
          <w:color w:val="000000"/>
          <w:shd w:val="clear" w:color="auto" w:fill="FFFFFF"/>
        </w:rPr>
        <w:t xml:space="preserve"> УУД служат тексты учебника и его методический аппарат; технология продуктивного чтения.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hd w:val="clear" w:color="auto" w:fill="FFFFFF"/>
        </w:rPr>
        <w:t>Коммуникативные УУД: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– учитывать разные мнения и стремиться </w:t>
      </w:r>
      <w:r>
        <w:rPr>
          <w:rStyle w:val="c0"/>
          <w:color w:val="000000"/>
          <w:shd w:val="clear" w:color="auto" w:fill="FFFFFF"/>
        </w:rPr>
        <w:t>к координации различных позиций в сотрудничестве;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уметь устанавливат</w:t>
      </w:r>
      <w:r>
        <w:rPr>
          <w:rStyle w:val="c0"/>
          <w:color w:val="000000"/>
          <w:shd w:val="clear" w:color="auto" w:fill="FFFFFF"/>
        </w:rPr>
        <w:t>ь и сравнивать разные точки зрения прежде, чем принимать решения и делать выборы;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уметь задавать вопросы, необходимые для органи</w:t>
      </w:r>
      <w:r>
        <w:rPr>
          <w:rStyle w:val="c0"/>
          <w:color w:val="000000"/>
          <w:shd w:val="clear" w:color="auto" w:fill="FFFFFF"/>
        </w:rPr>
        <w:t>зации собственной деятельности и сотрудничества с партнёром;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уметь осуществлять взаимный контроль и оказывать в сотрудничестве необходимую взаимопомощь;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осознавать важность коммуникативных умений в жизни человека;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– оформлять свои мысли в устной и </w:t>
      </w:r>
      <w:r>
        <w:rPr>
          <w:rStyle w:val="c0"/>
          <w:color w:val="000000"/>
          <w:shd w:val="clear" w:color="auto" w:fill="FFFFFF"/>
        </w:rPr>
        <w:t>письменной форме с учётом речевой ситуации; создавать тексты различного типа, стиля, жанра;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оценивать и редактировать устное и письменное речевое высказывание;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адекватно использовать речевые средства для решения различных коммуникативных задач; владе</w:t>
      </w:r>
      <w:r>
        <w:rPr>
          <w:rStyle w:val="c0"/>
          <w:color w:val="000000"/>
          <w:shd w:val="clear" w:color="auto" w:fill="FFFFFF"/>
        </w:rPr>
        <w:t>ть монологической и диалогической формами речи, различными видами монолога и диалога;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высказывать и обосновывать свою точку зрения;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слушать и слышать других, пытаться принимать иную точку зрения, быть готовым корректировать свою точку зрения;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выст</w:t>
      </w:r>
      <w:r>
        <w:rPr>
          <w:rStyle w:val="c0"/>
          <w:color w:val="000000"/>
          <w:shd w:val="clear" w:color="auto" w:fill="FFFFFF"/>
        </w:rPr>
        <w:t>упать перед аудиторией сверстников с сообщениями;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 договариваться и приходить к общему решению в совместной деятельности;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– задавать вопросы.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lastRenderedPageBreak/>
        <w:t>Предметные результаты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Предметные результаты</w:t>
      </w:r>
      <w:r>
        <w:rPr>
          <w:rStyle w:val="c0"/>
          <w:color w:val="000000"/>
          <w:shd w:val="clear" w:color="auto" w:fill="FFFFFF"/>
        </w:rPr>
        <w:t> изучения учебного предмета «Русский родной язык» на уровне основного</w:t>
      </w:r>
      <w:r>
        <w:rPr>
          <w:rStyle w:val="c0"/>
          <w:color w:val="000000"/>
          <w:shd w:val="clear" w:color="auto" w:fill="FFFFFF"/>
        </w:rPr>
        <w:t xml:space="preserve"> общего образования ориентированы на применение знаний, умений и навыков в учебных ситуациях и реальных жизненных условиях.  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В конце первого года  изучения курса русского родного языка в  основной общеобразовательной школе при реализации содержательной ли</w:t>
      </w:r>
      <w:r>
        <w:rPr>
          <w:color w:val="000000"/>
          <w:shd w:val="clear" w:color="auto" w:fill="FFFFFF"/>
        </w:rPr>
        <w:t>нии  </w:t>
      </w:r>
      <w:r>
        <w:rPr>
          <w:b/>
          <w:bCs/>
          <w:i/>
          <w:iCs/>
          <w:color w:val="000000"/>
          <w:shd w:val="clear" w:color="auto" w:fill="FFFFFF"/>
        </w:rPr>
        <w:t>ученик научится: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«Язык и культура»  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приводить примеры, которые доказывают, что изучение русского языка позволяет лучше узнать историю и культуру страны;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приводить примеры национального своеобразия, богатства, выразительности русского родного </w:t>
      </w:r>
      <w:r>
        <w:rPr>
          <w:rStyle w:val="c0"/>
          <w:color w:val="000000"/>
          <w:shd w:val="clear" w:color="auto" w:fill="FFFFFF"/>
        </w:rPr>
        <w:t>языка; анализировать национальное своеобразие общеязыковых и художественных метафор;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выявлять единицы языка с национально-культурным компонентом значения в текстах;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характеризовать лексику русского языка с точки зрения происхождения (с использованием с</w:t>
      </w:r>
      <w:r>
        <w:rPr>
          <w:rStyle w:val="c0"/>
          <w:color w:val="000000"/>
          <w:shd w:val="clear" w:color="auto" w:fill="FFFFFF"/>
        </w:rPr>
        <w:t>ловарей);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понимать и комментировать основные активные процессы в современном русском языке;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</w:t>
      </w:r>
      <w:r>
        <w:rPr>
          <w:rStyle w:val="c0"/>
          <w:color w:val="000000"/>
          <w:shd w:val="clear" w:color="auto" w:fill="FFFFFF"/>
        </w:rPr>
        <w:t>нного, с использованием словарей); сфере функционирования;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комментировать роль старославянского языка в развитии русского литературного языка;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определять значения лексических заимствований последних десятилетий; характеризовать неологизмы по сфере упот</w:t>
      </w:r>
      <w:r>
        <w:rPr>
          <w:rStyle w:val="c0"/>
          <w:color w:val="000000"/>
          <w:shd w:val="clear" w:color="auto" w:fill="FFFFFF"/>
        </w:rPr>
        <w:t>ребления и стилистической окраске; целесообразно употреблять иноязычные слова;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комментировать исторические особенности русского речевого этикета (обращение);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характеризовать основные особенности современного русского речевого этикета;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объяснять проис</w:t>
      </w:r>
      <w:r>
        <w:rPr>
          <w:rStyle w:val="c0"/>
          <w:color w:val="000000"/>
          <w:shd w:val="clear" w:color="auto" w:fill="FFFFFF"/>
        </w:rPr>
        <w:t xml:space="preserve">хождение названий русских городов (в рамках </w:t>
      </w:r>
      <w:proofErr w:type="gramStart"/>
      <w:r>
        <w:rPr>
          <w:rStyle w:val="c0"/>
          <w:color w:val="000000"/>
          <w:shd w:val="clear" w:color="auto" w:fill="FFFFFF"/>
        </w:rPr>
        <w:t>изученного</w:t>
      </w:r>
      <w:proofErr w:type="gramEnd"/>
      <w:r>
        <w:rPr>
          <w:rStyle w:val="c0"/>
          <w:color w:val="000000"/>
          <w:shd w:val="clear" w:color="auto" w:fill="FFFFFF"/>
        </w:rPr>
        <w:t>);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</w:t>
      </w:r>
      <w:r>
        <w:rPr>
          <w:rStyle w:val="c0"/>
          <w:color w:val="000000"/>
          <w:shd w:val="clear" w:color="auto" w:fill="FFFFFF"/>
        </w:rPr>
        <w:t>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557910" w:rsidRDefault="007520DF">
      <w:pPr>
        <w:pStyle w:val="ae"/>
        <w:shd w:val="clear" w:color="auto" w:fill="FFFFFF"/>
        <w:spacing w:after="0" w:line="12" w:lineRule="atLeast"/>
        <w:ind w:firstLine="4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«Культура речи»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соблюдать нормы ударения в отдельных грамматических формах имен существительных, имё</w:t>
      </w:r>
      <w:r>
        <w:rPr>
          <w:rStyle w:val="c0"/>
          <w:color w:val="000000"/>
          <w:shd w:val="clear" w:color="auto" w:fill="FFFFFF"/>
        </w:rPr>
        <w:t>н прилагательных, глаголов (в рамках изученного);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употреблять слова с учётом стилистических вариантов </w:t>
      </w:r>
      <w:r>
        <w:rPr>
          <w:rStyle w:val="c0"/>
          <w:color w:val="000000"/>
          <w:shd w:val="clear" w:color="auto" w:fill="FFFFFF"/>
        </w:rPr>
        <w:t>орфоэпической нормы;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понимать и характеризовать активные процессы в области произношения и ударения современного русского языка;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правильно выбирать слово, максимально соответствующее обозначаемому им предмету или явлению реальной действительности;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со</w:t>
      </w:r>
      <w:r>
        <w:rPr>
          <w:rStyle w:val="c0"/>
          <w:color w:val="000000"/>
          <w:shd w:val="clear" w:color="auto" w:fill="FFFFFF"/>
        </w:rPr>
        <w:t xml:space="preserve">блюдать нормы </w:t>
      </w:r>
      <w:proofErr w:type="gramStart"/>
      <w:r>
        <w:rPr>
          <w:rStyle w:val="c0"/>
          <w:color w:val="000000"/>
          <w:shd w:val="clear" w:color="auto" w:fill="FFFFFF"/>
        </w:rPr>
        <w:t>употребления синонимов‚ антонимов‚ омонимов‚ паронимов</w:t>
      </w:r>
      <w:proofErr w:type="gramEnd"/>
      <w:r>
        <w:rPr>
          <w:rStyle w:val="c0"/>
          <w:color w:val="000000"/>
          <w:shd w:val="clear" w:color="auto" w:fill="FFFFFF"/>
        </w:rPr>
        <w:t>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употреблять слова в соответствии с их лексическим значением и требованием лексической сочетаемости;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корректно употреблять термины в учебно-научном стиле речи (в рамках </w:t>
      </w:r>
      <w:proofErr w:type="gramStart"/>
      <w:r>
        <w:rPr>
          <w:rStyle w:val="c0"/>
          <w:color w:val="000000"/>
          <w:shd w:val="clear" w:color="auto" w:fill="FFFFFF"/>
        </w:rPr>
        <w:t>изученного</w:t>
      </w:r>
      <w:proofErr w:type="gramEnd"/>
      <w:r>
        <w:rPr>
          <w:rStyle w:val="c0"/>
          <w:color w:val="000000"/>
          <w:shd w:val="clear" w:color="auto" w:fill="FFFFFF"/>
        </w:rPr>
        <w:t>);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опознавать частотные примеры тавтологии и плеоназма;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употреблять имена существительные, имена прилагательные, глаголы с учетом стилистических норм современного русского языка;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анализировать и различать типичные речевые ошибки;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редактировать текст с </w:t>
      </w:r>
      <w:r>
        <w:rPr>
          <w:rStyle w:val="c0"/>
          <w:color w:val="000000"/>
          <w:shd w:val="clear" w:color="auto" w:fill="FFFFFF"/>
        </w:rPr>
        <w:t>целью исправления речевых ошибок;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выявлять и исправлять речевые ошибки в устной и письменной речи;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lastRenderedPageBreak/>
        <w:t>∙</w:t>
      </w:r>
      <w:r>
        <w:rPr>
          <w:rStyle w:val="c0"/>
          <w:color w:val="000000"/>
          <w:shd w:val="clear" w:color="auto" w:fill="FFFFFF"/>
        </w:rPr>
        <w:t> 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ан</w:t>
      </w:r>
      <w:r>
        <w:rPr>
          <w:rStyle w:val="c0"/>
          <w:color w:val="000000"/>
          <w:shd w:val="clear" w:color="auto" w:fill="FFFFFF"/>
        </w:rPr>
        <w:t>ализировать и оценивать с точки зрения норм современного русского литературного языка чужую и собственную речь;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корректировать речь с учётом её соответствия основным нормам современного литературного языка;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редактировать предложения, избегая нагроможде</w:t>
      </w:r>
      <w:r>
        <w:rPr>
          <w:rStyle w:val="c0"/>
          <w:color w:val="000000"/>
          <w:shd w:val="clear" w:color="auto" w:fill="FFFFFF"/>
        </w:rPr>
        <w:t>ния одних и тех же падежных форм, в частности родительного и творительного падежей;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соблюдать русскую этикетную вербальную и невербальную манеру общения;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использовать при общении в электронной среде этикетные формы и устойчивые формулы‚ принципы этикет</w:t>
      </w:r>
      <w:r>
        <w:rPr>
          <w:rStyle w:val="c0"/>
          <w:color w:val="000000"/>
          <w:shd w:val="clear" w:color="auto" w:fill="FFFFFF"/>
        </w:rPr>
        <w:t>ного общения, лежащие в основе национального русского речевого этикета;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соблюдать нормы русского этикетного речевого поведения в ситуациях делового общения;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использовать толковые, в том числе мультимедийные, словари для определения лексического значени</w:t>
      </w:r>
      <w:r>
        <w:rPr>
          <w:rStyle w:val="c0"/>
          <w:color w:val="000000"/>
          <w:shd w:val="clear" w:color="auto" w:fill="FFFFFF"/>
        </w:rPr>
        <w:t>я слова и особенностей его употребления;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использовать словари синонимов, антонимов‚ омонимов‚ паронимов д</w:t>
      </w:r>
      <w:r>
        <w:rPr>
          <w:rStyle w:val="c0"/>
          <w:color w:val="000000"/>
          <w:shd w:val="clear" w:color="auto" w:fill="FFFFFF"/>
        </w:rPr>
        <w:t>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использовать грамматические словари и справочники для уточнения нормы формообразования, словоизменения и построения </w:t>
      </w:r>
      <w:r>
        <w:rPr>
          <w:rStyle w:val="c0"/>
          <w:color w:val="000000"/>
          <w:shd w:val="clear" w:color="auto" w:fill="FFFFFF"/>
        </w:rPr>
        <w:t>словосочетания и предложения; для опознавания вариантов грамматической нормы; в процессе редактирования текста;</w:t>
      </w:r>
    </w:p>
    <w:p w:rsidR="00557910" w:rsidRDefault="007520DF">
      <w:pPr>
        <w:pStyle w:val="ae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использовать орфографические словари и справочники по пунктуации для определения нормативного написания слов и постановки знаков препинания в </w:t>
      </w:r>
      <w:r>
        <w:rPr>
          <w:rStyle w:val="c0"/>
          <w:color w:val="000000"/>
          <w:shd w:val="clear" w:color="auto" w:fill="FFFFFF"/>
        </w:rPr>
        <w:t>письменной речи.</w:t>
      </w:r>
    </w:p>
    <w:p w:rsidR="00557910" w:rsidRDefault="007520DF">
      <w:pPr>
        <w:pStyle w:val="ae"/>
        <w:shd w:val="clear" w:color="auto" w:fill="FFFFFF"/>
        <w:spacing w:after="0" w:line="12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«Речь. Речевая деятельность. Текст»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>
        <w:rPr>
          <w:rStyle w:val="c0"/>
          <w:color w:val="000000"/>
          <w:shd w:val="clear" w:color="auto" w:fill="FFFFFF"/>
        </w:rPr>
        <w:t>учебнонаучных</w:t>
      </w:r>
      <w:proofErr w:type="spellEnd"/>
      <w:r>
        <w:rPr>
          <w:rStyle w:val="c0"/>
          <w:color w:val="000000"/>
          <w:shd w:val="clear" w:color="auto" w:fill="FFFFFF"/>
        </w:rPr>
        <w:t xml:space="preserve">, художественных, публицистических текстов различных </w:t>
      </w:r>
      <w:r>
        <w:rPr>
          <w:rStyle w:val="c0"/>
          <w:color w:val="000000"/>
          <w:shd w:val="clear" w:color="auto" w:fill="FFFFFF"/>
        </w:rPr>
        <w:t>функционально-смысловых типов речи;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пользоваться различными видами чтения (просмотровым, ознакомительным, изучающим, поисковым) учебно-научных,  художественных, публицистических текстов различных </w:t>
      </w:r>
      <w:proofErr w:type="spellStart"/>
      <w:r>
        <w:rPr>
          <w:rStyle w:val="c0"/>
          <w:color w:val="000000"/>
          <w:shd w:val="clear" w:color="auto" w:fill="FFFFFF"/>
        </w:rPr>
        <w:t>функциональносмысловых</w:t>
      </w:r>
      <w:proofErr w:type="spellEnd"/>
      <w:r>
        <w:rPr>
          <w:rStyle w:val="c0"/>
          <w:color w:val="000000"/>
          <w:shd w:val="clear" w:color="auto" w:fill="FFFFFF"/>
        </w:rPr>
        <w:t xml:space="preserve"> типов речи;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владеть умениями инфо</w:t>
      </w:r>
      <w:r>
        <w:rPr>
          <w:rStyle w:val="c0"/>
          <w:color w:val="000000"/>
          <w:shd w:val="clear" w:color="auto" w:fill="FFFFFF"/>
        </w:rPr>
        <w:t>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уместно использовать коммуникати</w:t>
      </w:r>
      <w:r>
        <w:rPr>
          <w:rStyle w:val="c0"/>
          <w:color w:val="000000"/>
          <w:shd w:val="clear" w:color="auto" w:fill="FFFFFF"/>
        </w:rPr>
        <w:t xml:space="preserve">вные стратегии и тактики при контактном общении: убеждение, комплимент, уговаривание, похвала, </w:t>
      </w:r>
      <w:proofErr w:type="spellStart"/>
      <w:r>
        <w:rPr>
          <w:rStyle w:val="c0"/>
          <w:color w:val="000000"/>
          <w:shd w:val="clear" w:color="auto" w:fill="FFFFFF"/>
        </w:rPr>
        <w:t>самопрезентация</w:t>
      </w:r>
      <w:proofErr w:type="spellEnd"/>
      <w:r>
        <w:rPr>
          <w:rStyle w:val="c0"/>
          <w:color w:val="000000"/>
          <w:shd w:val="clear" w:color="auto" w:fill="FFFFFF"/>
        </w:rPr>
        <w:t>, просьба, принесение извинений и др.;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 xml:space="preserve"> уместно использовать коммуникативные стратегии и тактики при </w:t>
      </w:r>
      <w:proofErr w:type="spellStart"/>
      <w:r>
        <w:rPr>
          <w:rStyle w:val="c0"/>
          <w:color w:val="000000"/>
          <w:shd w:val="clear" w:color="auto" w:fill="FFFFFF"/>
        </w:rPr>
        <w:t>дистантном</w:t>
      </w:r>
      <w:proofErr w:type="spellEnd"/>
      <w:r>
        <w:rPr>
          <w:rStyle w:val="c0"/>
          <w:color w:val="000000"/>
          <w:shd w:val="clear" w:color="auto" w:fill="FFFFFF"/>
        </w:rPr>
        <w:t xml:space="preserve"> общении: сохранение инициативы в </w:t>
      </w:r>
      <w:r>
        <w:rPr>
          <w:rStyle w:val="c0"/>
          <w:color w:val="000000"/>
          <w:shd w:val="clear" w:color="auto" w:fill="FFFFFF"/>
        </w:rPr>
        <w:t>диалоге, уклонение от инициативы, завершение диалога и др.;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анализировать структурные элементы и языковые особенности письма как жанра публицистического стиля речи;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создавать тексты как результат проектной (исследовательской) деятельности; оформлять ре</w:t>
      </w:r>
      <w:r>
        <w:rPr>
          <w:rStyle w:val="c0"/>
          <w:color w:val="000000"/>
          <w:shd w:val="clear" w:color="auto" w:fill="FFFFFF"/>
        </w:rPr>
        <w:t>ферат в письменной форме и представлять его в устной форме;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анализировать и соз</w:t>
      </w:r>
      <w:r>
        <w:rPr>
          <w:rStyle w:val="c0"/>
          <w:color w:val="000000"/>
          <w:shd w:val="clear" w:color="auto" w:fill="FFFFFF"/>
        </w:rPr>
        <w:t>давать тексты публицистических жанров (письмо);</w:t>
      </w:r>
    </w:p>
    <w:p w:rsidR="00557910" w:rsidRDefault="007520DF">
      <w:pPr>
        <w:pStyle w:val="ae"/>
        <w:shd w:val="clear" w:color="auto" w:fill="FFFFFF"/>
        <w:spacing w:after="0" w:line="12" w:lineRule="atLeast"/>
        <w:ind w:left="360" w:right="-1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hd w:val="clear" w:color="auto" w:fill="FFFFFF"/>
        </w:rPr>
        <w:t>∙</w:t>
      </w:r>
      <w:r>
        <w:rPr>
          <w:rStyle w:val="c0"/>
          <w:color w:val="000000"/>
          <w:shd w:val="clear" w:color="auto" w:fill="FFFFFF"/>
        </w:rPr>
        <w:t> владеть правилами информационной безопасности при общении в социальных сетях</w:t>
      </w:r>
    </w:p>
    <w:p w:rsidR="00557910" w:rsidRDefault="00557910">
      <w:pPr>
        <w:pStyle w:val="af0"/>
        <w:shd w:val="clear" w:color="auto" w:fill="FFFFFF"/>
        <w:rPr>
          <w:b/>
          <w:bCs/>
          <w:color w:val="000000"/>
        </w:rPr>
      </w:pPr>
    </w:p>
    <w:p w:rsidR="00557910" w:rsidRDefault="007520DF">
      <w:pPr>
        <w:pStyle w:val="af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7520DF" w:rsidRDefault="007520DF">
      <w:pPr>
        <w:pStyle w:val="af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 КЛАСС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Язык и культура (5 ч)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rPr>
          <w:bCs/>
        </w:rPr>
        <w:t>общевосточнославянские</w:t>
      </w:r>
      <w:proofErr w:type="spellEnd"/>
      <w:r>
        <w:rPr>
          <w:bCs/>
        </w:rPr>
        <w:t>) слова, собственно русские слова. Собственно русские слова как база и основной источник развития лексики русского</w:t>
      </w:r>
      <w:r>
        <w:rPr>
          <w:bCs/>
        </w:rPr>
        <w:t xml:space="preserve"> литературного языка.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Иноязычная лексика в разговорной речи, дисплейных текстах, современной публицистике.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Речево</w:t>
      </w:r>
      <w:r>
        <w:rPr>
          <w:bCs/>
        </w:rPr>
        <w:t xml:space="preserve">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</w:t>
      </w:r>
      <w:r>
        <w:rPr>
          <w:bCs/>
        </w:rPr>
        <w:t xml:space="preserve">приветствий, традиционная тематика бесед у русских и других народов.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Раздел 2. Культура речи (3 ч)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</w:t>
      </w:r>
      <w:r>
        <w:rPr>
          <w:bCs/>
        </w:rPr>
        <w:t xml:space="preserve">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</w:t>
      </w:r>
      <w:r>
        <w:rPr>
          <w:bCs/>
          <w:i/>
          <w:iCs/>
        </w:rPr>
        <w:t xml:space="preserve">ж </w:t>
      </w:r>
      <w:r>
        <w:rPr>
          <w:bCs/>
        </w:rPr>
        <w:t xml:space="preserve">и </w:t>
      </w:r>
      <w:r>
        <w:rPr>
          <w:bCs/>
          <w:i/>
          <w:iCs/>
        </w:rPr>
        <w:t>ш</w:t>
      </w:r>
      <w:r>
        <w:rPr>
          <w:bCs/>
        </w:rPr>
        <w:t xml:space="preserve">; произношение сочетания </w:t>
      </w:r>
      <w:proofErr w:type="spellStart"/>
      <w:r>
        <w:rPr>
          <w:bCs/>
          <w:i/>
          <w:iCs/>
        </w:rPr>
        <w:t>чн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  <w:i/>
          <w:iCs/>
        </w:rPr>
        <w:t>чт</w:t>
      </w:r>
      <w:proofErr w:type="spellEnd"/>
      <w:r>
        <w:rPr>
          <w:bCs/>
        </w:rPr>
        <w:t xml:space="preserve">; </w:t>
      </w:r>
      <w:r>
        <w:rPr>
          <w:bCs/>
        </w:rPr>
        <w:t xml:space="preserve">произношение женских отчеств на </w:t>
      </w:r>
      <w:proofErr w:type="gramStart"/>
      <w:r>
        <w:rPr>
          <w:bCs/>
          <w:i/>
          <w:iCs/>
        </w:rPr>
        <w:t>-</w:t>
      </w:r>
      <w:proofErr w:type="spellStart"/>
      <w:r>
        <w:rPr>
          <w:bCs/>
          <w:i/>
          <w:iCs/>
        </w:rPr>
        <w:t>и</w:t>
      </w:r>
      <w:proofErr w:type="gramEnd"/>
      <w:r>
        <w:rPr>
          <w:bCs/>
          <w:i/>
          <w:iCs/>
        </w:rPr>
        <w:t>чна</w:t>
      </w:r>
      <w:proofErr w:type="spellEnd"/>
      <w:r>
        <w:rPr>
          <w:bCs/>
        </w:rPr>
        <w:t xml:space="preserve">, </w:t>
      </w:r>
      <w:r>
        <w:rPr>
          <w:bCs/>
          <w:i/>
          <w:iCs/>
        </w:rPr>
        <w:t>-</w:t>
      </w:r>
      <w:proofErr w:type="spellStart"/>
      <w:r>
        <w:rPr>
          <w:bCs/>
          <w:i/>
          <w:iCs/>
        </w:rPr>
        <w:t>инична</w:t>
      </w:r>
      <w:proofErr w:type="spellEnd"/>
      <w:r>
        <w:rPr>
          <w:bCs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bCs/>
        </w:rPr>
        <w:t xml:space="preserve">произношение твёрдого [н] перед мягкими [ф̕̕] и [в̕]; произношение мягкого [н̕] перед </w:t>
      </w:r>
      <w:r>
        <w:rPr>
          <w:bCs/>
          <w:i/>
          <w:iCs/>
        </w:rPr>
        <w:t xml:space="preserve">ч </w:t>
      </w:r>
      <w:r>
        <w:rPr>
          <w:bCs/>
        </w:rPr>
        <w:t xml:space="preserve">и </w:t>
      </w:r>
      <w:r>
        <w:rPr>
          <w:bCs/>
          <w:i/>
          <w:iCs/>
        </w:rPr>
        <w:t>щ</w:t>
      </w:r>
      <w:r>
        <w:rPr>
          <w:bCs/>
        </w:rPr>
        <w:t xml:space="preserve">. </w:t>
      </w:r>
      <w:proofErr w:type="gramEnd"/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Типичные акцентологические ошибки в современной речи.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Основные лексические нормы современного русского литературн</w:t>
      </w:r>
      <w:r>
        <w:rPr>
          <w:bCs/>
        </w:rPr>
        <w:t xml:space="preserve">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rPr>
          <w:bCs/>
        </w:rPr>
        <w:t>ошибки</w:t>
      </w:r>
      <w:proofErr w:type="gramEnd"/>
      <w:r>
        <w:rPr>
          <w:bCs/>
        </w:rPr>
        <w:t>‚ связанные с употреблением терминов. Нарушение</w:t>
      </w:r>
      <w:r>
        <w:rPr>
          <w:bCs/>
        </w:rPr>
        <w:t xml:space="preserve"> точности словоупотребления заимствованных слов.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Основные грамматические нормы современного русского литературного языка. Типичные грамматические ошибки. </w:t>
      </w:r>
      <w:proofErr w:type="gramStart"/>
      <w:r>
        <w:rPr>
          <w:bCs/>
        </w:rPr>
        <w:t>Согласование: согласование сказуемого с подлежащим, имеющим в своём составе количественно-именное соч</w:t>
      </w:r>
      <w:r>
        <w:rPr>
          <w:bCs/>
        </w:rPr>
        <w:t>етание; согласование сказуемого с подлежащим, выраженным существительным со значением лица женского рода (</w:t>
      </w:r>
      <w:r>
        <w:rPr>
          <w:bCs/>
          <w:i/>
          <w:iCs/>
        </w:rPr>
        <w:t>врач пришёл – врач пришла</w:t>
      </w:r>
      <w:r>
        <w:rPr>
          <w:bCs/>
        </w:rPr>
        <w:t xml:space="preserve">); согласование сказуемого с подлежащим, выраженным сочетанием числительного </w:t>
      </w:r>
      <w:r>
        <w:rPr>
          <w:bCs/>
          <w:i/>
          <w:iCs/>
        </w:rPr>
        <w:t xml:space="preserve">несколько </w:t>
      </w:r>
      <w:r>
        <w:rPr>
          <w:bCs/>
        </w:rPr>
        <w:t>и существительным; согласование опреде</w:t>
      </w:r>
      <w:r>
        <w:rPr>
          <w:bCs/>
        </w:rPr>
        <w:t xml:space="preserve">ления в количественно-именных сочетаниях с числительными </w:t>
      </w:r>
      <w:r>
        <w:rPr>
          <w:bCs/>
          <w:i/>
          <w:iCs/>
        </w:rPr>
        <w:t xml:space="preserve">два, три, четыре </w:t>
      </w:r>
      <w:r>
        <w:rPr>
          <w:bCs/>
        </w:rPr>
        <w:t>(</w:t>
      </w:r>
      <w:r>
        <w:rPr>
          <w:bCs/>
          <w:i/>
          <w:iCs/>
        </w:rPr>
        <w:t xml:space="preserve">два новых стола, две молодых женщины </w:t>
      </w:r>
      <w:r>
        <w:rPr>
          <w:bCs/>
        </w:rPr>
        <w:t xml:space="preserve">и </w:t>
      </w:r>
      <w:r>
        <w:rPr>
          <w:bCs/>
          <w:i/>
          <w:iCs/>
        </w:rPr>
        <w:t>две молодые женщины</w:t>
      </w:r>
      <w:r>
        <w:rPr>
          <w:bCs/>
        </w:rPr>
        <w:t xml:space="preserve">). </w:t>
      </w:r>
      <w:proofErr w:type="gramEnd"/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Нормы построения словосочетаний по типу согласования (</w:t>
      </w:r>
      <w:r>
        <w:rPr>
          <w:bCs/>
          <w:i/>
          <w:iCs/>
        </w:rPr>
        <w:t>маршрутное такси, обеих сестёр – обоих братьев</w:t>
      </w:r>
      <w:r>
        <w:rPr>
          <w:bCs/>
        </w:rPr>
        <w:t xml:space="preserve">).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proofErr w:type="gramStart"/>
      <w:r>
        <w:rPr>
          <w:bCs/>
        </w:rPr>
        <w:t xml:space="preserve">Варианты грамматической нормы: согласование сказуемого с подлежащим, выраженным сочетанием слов </w:t>
      </w:r>
      <w:r>
        <w:rPr>
          <w:bCs/>
          <w:i/>
          <w:iCs/>
        </w:rPr>
        <w:t>много, мало, немного, немало, сколько, столько, большинство, меньшинство</w:t>
      </w:r>
      <w:r>
        <w:rPr>
          <w:bCs/>
        </w:rPr>
        <w:t>.</w:t>
      </w:r>
      <w:proofErr w:type="gramEnd"/>
      <w:r>
        <w:rPr>
          <w:bCs/>
        </w:rPr>
        <w:t xml:space="preserve"> Отражение вариантов грамматической нормы в современных грамматических словарях и справ</w:t>
      </w:r>
      <w:r>
        <w:rPr>
          <w:bCs/>
        </w:rPr>
        <w:t xml:space="preserve">очниках.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Этикетные речевые тактики и </w:t>
      </w:r>
      <w:proofErr w:type="gramStart"/>
      <w:r>
        <w:rPr>
          <w:bCs/>
        </w:rPr>
        <w:t>приёмы</w:t>
      </w:r>
      <w:proofErr w:type="gramEnd"/>
      <w:r>
        <w:rPr>
          <w:bCs/>
        </w:rPr>
        <w:t xml:space="preserve"> в коммуникации‚ помо</w:t>
      </w:r>
      <w:r>
        <w:rPr>
          <w:bCs/>
        </w:rPr>
        <w:t xml:space="preserve">гающие противостоять речевой агрессии. Синонимия речевых формул.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Раздел 3. Речь. Речевая деятельность. Текст (7 ч)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Язык и речь. Виды речевой деятельности. Эффективные приёмы слушания. </w:t>
      </w:r>
      <w:proofErr w:type="spellStart"/>
      <w:r>
        <w:rPr>
          <w:bCs/>
        </w:rPr>
        <w:t>Предтекстовый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текстовый</w:t>
      </w:r>
      <w:proofErr w:type="gramEnd"/>
      <w:r>
        <w:rPr>
          <w:bCs/>
        </w:rPr>
        <w:t xml:space="preserve"> и </w:t>
      </w:r>
      <w:proofErr w:type="spellStart"/>
      <w:r>
        <w:rPr>
          <w:bCs/>
        </w:rPr>
        <w:t>послетекстовый</w:t>
      </w:r>
      <w:proofErr w:type="spellEnd"/>
      <w:r>
        <w:rPr>
          <w:bCs/>
        </w:rPr>
        <w:t xml:space="preserve"> этапы работы.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Основные мето</w:t>
      </w:r>
      <w:r>
        <w:rPr>
          <w:bCs/>
        </w:rPr>
        <w:t xml:space="preserve">ды, способы и средства получения, переработки информации.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lastRenderedPageBreak/>
        <w:t xml:space="preserve">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Доказа</w:t>
      </w:r>
      <w:r>
        <w:rPr>
          <w:bCs/>
        </w:rPr>
        <w:t xml:space="preserve">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Функциональные разновидности языка.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Разговорная речь. </w:t>
      </w:r>
      <w:proofErr w:type="spellStart"/>
      <w:r>
        <w:rPr>
          <w:bCs/>
        </w:rPr>
        <w:t>Самохаракте</w:t>
      </w:r>
      <w:r>
        <w:rPr>
          <w:bCs/>
        </w:rPr>
        <w:t>ристика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самопрезентация</w:t>
      </w:r>
      <w:proofErr w:type="spellEnd"/>
      <w:r>
        <w:rPr>
          <w:bCs/>
        </w:rPr>
        <w:t xml:space="preserve">, поздравление.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</w:t>
      </w:r>
      <w:r>
        <w:rPr>
          <w:bCs/>
        </w:rPr>
        <w:t xml:space="preserve">аучной дискуссии. Правила корректной дискуссии.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Язык художественной литературы. Сочинение в жанре письма другу (в том числе электронного), страницы дневника и т. д. </w:t>
      </w:r>
    </w:p>
    <w:p w:rsidR="00557910" w:rsidRDefault="007520DF">
      <w:pPr>
        <w:pStyle w:val="Default"/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Резерв учебного времени – 1 ч.</w:t>
      </w:r>
    </w:p>
    <w:p w:rsidR="00557910" w:rsidRDefault="00557910">
      <w:pPr>
        <w:pStyle w:val="Default"/>
        <w:shd w:val="clear" w:color="auto" w:fill="FFFFFF"/>
        <w:jc w:val="both"/>
        <w:rPr>
          <w:b/>
          <w:bCs/>
        </w:rPr>
      </w:pPr>
    </w:p>
    <w:p w:rsidR="007520DF" w:rsidRDefault="007520DF" w:rsidP="007520DF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9 КЛАСС</w:t>
      </w:r>
    </w:p>
    <w:p w:rsidR="007520DF" w:rsidRPr="007520DF" w:rsidRDefault="007520DF" w:rsidP="007520DF">
      <w:pPr>
        <w:tabs>
          <w:tab w:val="left" w:pos="1694"/>
        </w:tabs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Содержание рабочей программы</w:t>
      </w:r>
    </w:p>
    <w:p w:rsidR="007520DF" w:rsidRPr="007520DF" w:rsidRDefault="007520DF" w:rsidP="007520DF">
      <w:pPr>
        <w:tabs>
          <w:tab w:val="left" w:pos="1694"/>
        </w:tabs>
        <w:spacing w:after="200" w:line="276" w:lineRule="auto"/>
        <w:ind w:left="-142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Раздел 1. Язык и культура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</w:t>
      </w:r>
      <w:proofErr w:type="spell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т.п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.Р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азвитие</w:t>
      </w:r>
      <w:proofErr w:type="spell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.С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тремительный рост словарного состава языка, «</w:t>
      </w:r>
      <w:proofErr w:type="spell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Раздел 2. Культура речи. Основные орфоэпические нормы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ошибки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‚ связанные с нарушением лексической сочетаемости.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ошибки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‚ связанные с речевой избыточностью.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proofErr w:type="gramStart"/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благодаря</w:t>
      </w:r>
      <w:proofErr w:type="gramEnd"/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, согласно, вопреки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; предлога 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по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по пять груш – по пяти груш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Правильное употребление предлогов 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о‚ по‚ из‚ с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в составе словосочетания (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приехать из Москвы – приехать с Урала).</w:t>
      </w:r>
      <w:proofErr w:type="gramEnd"/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left="-709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но </w:t>
      </w:r>
      <w:proofErr w:type="gramStart"/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однако, что и будто, что и как будто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)‚ повторение частицы бы в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предложениях с союзами 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чтобы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</w:t>
      </w:r>
      <w:r w:rsidRPr="007520D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если бы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‚ введение в сложное предложение лишних указательных местоимений.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Речевой этикет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Этика и этикет в электронной среде общения. Понятие </w:t>
      </w:r>
      <w:proofErr w:type="spell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Нэтикета</w:t>
      </w:r>
      <w:proofErr w:type="spell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Этикет 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Интернет-переписки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Интернет-дискуссии</w:t>
      </w:r>
      <w:proofErr w:type="gram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Раздел 3. Речь. Речевая деятельность. Текст 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общение.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:rsidR="007520DF" w:rsidRPr="007520DF" w:rsidRDefault="007520DF" w:rsidP="007520DF">
      <w:pPr>
        <w:shd w:val="clear" w:color="auto" w:fill="FFFFFF"/>
        <w:tabs>
          <w:tab w:val="left" w:pos="1089"/>
          <w:tab w:val="left" w:pos="1694"/>
        </w:tabs>
        <w:spacing w:after="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Функциональные разновидности языка </w:t>
      </w: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7520DF" w:rsidRPr="007520DF" w:rsidRDefault="007520DF" w:rsidP="007520DF">
      <w:pPr>
        <w:shd w:val="clear" w:color="auto" w:fill="FFFFFF"/>
        <w:tabs>
          <w:tab w:val="left" w:pos="1089"/>
          <w:tab w:val="left" w:pos="1694"/>
        </w:tabs>
        <w:spacing w:after="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Публицистический стиль. Проблемный очерк. </w:t>
      </w:r>
    </w:p>
    <w:p w:rsidR="007520DF" w:rsidRPr="007520DF" w:rsidRDefault="007520DF" w:rsidP="007520DF">
      <w:pPr>
        <w:tabs>
          <w:tab w:val="left" w:pos="1694"/>
        </w:tabs>
        <w:spacing w:after="20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7520DF">
        <w:rPr>
          <w:rFonts w:ascii="Times New Roman" w:eastAsia="SimSu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7520DF" w:rsidRDefault="007520DF" w:rsidP="007520DF">
      <w:pPr>
        <w:tabs>
          <w:tab w:val="left" w:pos="1694"/>
        </w:tabs>
        <w:spacing w:after="200" w:line="240" w:lineRule="atLeast"/>
        <w:rPr>
          <w:b/>
          <w:bCs/>
        </w:rPr>
      </w:pPr>
      <w:r w:rsidRPr="007520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557910" w:rsidRDefault="007520DF">
      <w:pPr>
        <w:ind w:left="360"/>
        <w:rPr>
          <w:rFonts w:ascii="Times New Roman" w:hAnsi="Times New Roman" w:cs="Times New Roman"/>
          <w:b/>
          <w:sz w:val="32"/>
        </w:rPr>
      </w:pPr>
      <w:r>
        <w:rPr>
          <w:b/>
        </w:rPr>
        <w:t xml:space="preserve">                                              </w:t>
      </w:r>
      <w:r w:rsidRPr="007520DF">
        <w:rPr>
          <w:rFonts w:ascii="Times New Roman" w:hAnsi="Times New Roman" w:cs="Times New Roman"/>
          <w:b/>
          <w:sz w:val="32"/>
        </w:rPr>
        <w:t xml:space="preserve">    Тематич</w:t>
      </w:r>
      <w:r w:rsidRPr="007520DF">
        <w:rPr>
          <w:rFonts w:ascii="Times New Roman" w:hAnsi="Times New Roman" w:cs="Times New Roman"/>
          <w:b/>
          <w:sz w:val="32"/>
        </w:rPr>
        <w:t>еское планирование.</w:t>
      </w:r>
    </w:p>
    <w:p w:rsidR="007520DF" w:rsidRPr="007520DF" w:rsidRDefault="007520DF" w:rsidP="007520DF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>8 КЛАСС</w:t>
      </w:r>
    </w:p>
    <w:p w:rsidR="00557910" w:rsidRDefault="00557910">
      <w:pPr>
        <w:spacing w:after="0" w:line="240" w:lineRule="auto"/>
        <w:ind w:left="-855" w:right="-570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015"/>
        <w:gridCol w:w="2126"/>
        <w:gridCol w:w="3544"/>
      </w:tblGrid>
      <w:tr w:rsidR="00557910">
        <w:trPr>
          <w:trHeight w:val="59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910" w:rsidRDefault="007520DF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910" w:rsidRDefault="007520DF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напралений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деятельности</w:t>
            </w:r>
          </w:p>
        </w:tc>
      </w:tr>
      <w:tr w:rsidR="00557910"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Патриотическое воспитание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Духовно-нравственное воспитание, Ценности научного познания, Физическое воспитания, формирование культуры здоровья и эмоционального благополучия</w:t>
            </w:r>
          </w:p>
        </w:tc>
      </w:tr>
      <w:tr w:rsidR="00557910"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 </w:t>
            </w: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</w:tcPr>
          <w:p w:rsidR="00557910" w:rsidRDefault="005579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910"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Речевая деятельность. Текст</w:t>
            </w: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</w:tcPr>
          <w:p w:rsidR="00557910" w:rsidRDefault="005579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910"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910" w:rsidRDefault="00557910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</w:tcPr>
          <w:p w:rsidR="00557910" w:rsidRDefault="005579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910">
        <w:tc>
          <w:tcPr>
            <w:tcW w:w="4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910" w:rsidRDefault="007520D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57910" w:rsidRDefault="005579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7520DF" w:rsidP="007520DF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0DF">
        <w:rPr>
          <w:rFonts w:ascii="Times New Roman" w:hAnsi="Times New Roman" w:cs="Times New Roman"/>
          <w:b/>
          <w:sz w:val="28"/>
          <w:szCs w:val="24"/>
        </w:rPr>
        <w:lastRenderedPageBreak/>
        <w:t>9 КЛАСС</w:t>
      </w:r>
    </w:p>
    <w:p w:rsidR="007520DF" w:rsidRPr="007520DF" w:rsidRDefault="007520DF" w:rsidP="007520DF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2"/>
        <w:tblW w:w="0" w:type="auto"/>
        <w:tblInd w:w="184" w:type="dxa"/>
        <w:tblLook w:val="04A0" w:firstRow="1" w:lastRow="0" w:firstColumn="1" w:lastColumn="0" w:noHBand="0" w:noVBand="1"/>
      </w:tblPr>
      <w:tblGrid>
        <w:gridCol w:w="575"/>
        <w:gridCol w:w="3769"/>
        <w:gridCol w:w="949"/>
        <w:gridCol w:w="4803"/>
      </w:tblGrid>
      <w:tr w:rsidR="007520DF" w:rsidRPr="007520DF" w:rsidTr="00434DBD">
        <w:tc>
          <w:tcPr>
            <w:tcW w:w="576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8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0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040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 w:rsidRPr="0075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напралений</w:t>
            </w:r>
            <w:proofErr w:type="spellEnd"/>
            <w:r w:rsidRPr="0075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деятельности</w:t>
            </w:r>
          </w:p>
        </w:tc>
      </w:tr>
      <w:tr w:rsidR="007520DF" w:rsidRPr="007520DF" w:rsidTr="00434DBD">
        <w:trPr>
          <w:trHeight w:val="445"/>
        </w:trPr>
        <w:tc>
          <w:tcPr>
            <w:tcW w:w="576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культура </w:t>
            </w: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vMerge w:val="restart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Гражданское воспитание</w:t>
            </w: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52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Патриотическое воспитание</w:t>
            </w: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52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Духовно-нравственное воспитание, Ценности научного познания, Физическое воспитания, формирование культуры здоровья и эмоционального благополучия</w:t>
            </w:r>
          </w:p>
        </w:tc>
      </w:tr>
      <w:tr w:rsidR="007520DF" w:rsidRPr="007520DF" w:rsidTr="00434DBD">
        <w:trPr>
          <w:trHeight w:val="1625"/>
        </w:trPr>
        <w:tc>
          <w:tcPr>
            <w:tcW w:w="576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vMerge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20DF" w:rsidRPr="007520DF" w:rsidTr="00434DBD">
        <w:trPr>
          <w:trHeight w:val="415"/>
        </w:trPr>
        <w:tc>
          <w:tcPr>
            <w:tcW w:w="576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Речевая деятельность. Текст</w:t>
            </w: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vMerge/>
            <w:tcBorders>
              <w:bottom w:val="single" w:sz="4" w:space="0" w:color="auto"/>
            </w:tcBorders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20DF" w:rsidRPr="007520DF" w:rsidTr="00434DBD">
        <w:trPr>
          <w:trHeight w:val="415"/>
        </w:trPr>
        <w:tc>
          <w:tcPr>
            <w:tcW w:w="4524" w:type="dxa"/>
            <w:gridSpan w:val="2"/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:rsidR="007520DF" w:rsidRPr="007520DF" w:rsidRDefault="007520DF" w:rsidP="007520DF">
            <w:pPr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520DF" w:rsidRPr="007520DF" w:rsidRDefault="007520DF" w:rsidP="007520DF">
      <w:pPr>
        <w:spacing w:after="20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557910" w:rsidRDefault="0055791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sectPr w:rsidR="00557910">
      <w:footerReference w:type="default" r:id="rId8"/>
      <w:pgSz w:w="11906" w:h="16838"/>
      <w:pgMar w:top="1134" w:right="991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10" w:rsidRDefault="007520DF">
      <w:pPr>
        <w:spacing w:line="240" w:lineRule="auto"/>
      </w:pPr>
      <w:r>
        <w:separator/>
      </w:r>
    </w:p>
  </w:endnote>
  <w:endnote w:type="continuationSeparator" w:id="0">
    <w:p w:rsidR="00557910" w:rsidRDefault="0075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509385"/>
    </w:sdtPr>
    <w:sdtEndPr/>
    <w:sdtContent>
      <w:p w:rsidR="00557910" w:rsidRDefault="007520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7910" w:rsidRDefault="005579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10" w:rsidRDefault="007520DF">
      <w:pPr>
        <w:spacing w:after="0"/>
      </w:pPr>
      <w:r>
        <w:separator/>
      </w:r>
    </w:p>
  </w:footnote>
  <w:footnote w:type="continuationSeparator" w:id="0">
    <w:p w:rsidR="00557910" w:rsidRDefault="00752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448"/>
    <w:multiLevelType w:val="multilevel"/>
    <w:tmpl w:val="35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0"/>
    <w:rsid w:val="0003490E"/>
    <w:rsid w:val="00036C87"/>
    <w:rsid w:val="00065CF7"/>
    <w:rsid w:val="00070271"/>
    <w:rsid w:val="000B58D8"/>
    <w:rsid w:val="000B78D0"/>
    <w:rsid w:val="000C5AEE"/>
    <w:rsid w:val="000D4877"/>
    <w:rsid w:val="000F7C70"/>
    <w:rsid w:val="00110E2F"/>
    <w:rsid w:val="00111E4F"/>
    <w:rsid w:val="00114B2B"/>
    <w:rsid w:val="00124DA3"/>
    <w:rsid w:val="00125293"/>
    <w:rsid w:val="00136868"/>
    <w:rsid w:val="001411E5"/>
    <w:rsid w:val="00154365"/>
    <w:rsid w:val="001624D9"/>
    <w:rsid w:val="00167DC4"/>
    <w:rsid w:val="00170949"/>
    <w:rsid w:val="00174F40"/>
    <w:rsid w:val="00182A7C"/>
    <w:rsid w:val="00186F6C"/>
    <w:rsid w:val="001A4508"/>
    <w:rsid w:val="001B0770"/>
    <w:rsid w:val="001B3B24"/>
    <w:rsid w:val="001C0770"/>
    <w:rsid w:val="001D4DEB"/>
    <w:rsid w:val="001D7C77"/>
    <w:rsid w:val="001F45DF"/>
    <w:rsid w:val="001F53E6"/>
    <w:rsid w:val="002109AF"/>
    <w:rsid w:val="00226DEF"/>
    <w:rsid w:val="002411B3"/>
    <w:rsid w:val="00241AFB"/>
    <w:rsid w:val="002477AA"/>
    <w:rsid w:val="00252826"/>
    <w:rsid w:val="00253B4A"/>
    <w:rsid w:val="00256377"/>
    <w:rsid w:val="00267F5F"/>
    <w:rsid w:val="00277368"/>
    <w:rsid w:val="002818C7"/>
    <w:rsid w:val="002909BA"/>
    <w:rsid w:val="002A3E5E"/>
    <w:rsid w:val="002C6AA3"/>
    <w:rsid w:val="002C6CAC"/>
    <w:rsid w:val="002D0F15"/>
    <w:rsid w:val="002E60A9"/>
    <w:rsid w:val="003060D5"/>
    <w:rsid w:val="0035498F"/>
    <w:rsid w:val="00362D94"/>
    <w:rsid w:val="00367397"/>
    <w:rsid w:val="00385659"/>
    <w:rsid w:val="00386889"/>
    <w:rsid w:val="003930F4"/>
    <w:rsid w:val="003A5A6D"/>
    <w:rsid w:val="003B53FB"/>
    <w:rsid w:val="003C133E"/>
    <w:rsid w:val="003C4F07"/>
    <w:rsid w:val="003E76BC"/>
    <w:rsid w:val="003F2F60"/>
    <w:rsid w:val="003F38A1"/>
    <w:rsid w:val="004331D8"/>
    <w:rsid w:val="00440FA1"/>
    <w:rsid w:val="004543B4"/>
    <w:rsid w:val="004608FA"/>
    <w:rsid w:val="004669EA"/>
    <w:rsid w:val="00486DDC"/>
    <w:rsid w:val="0049135F"/>
    <w:rsid w:val="0049320D"/>
    <w:rsid w:val="004A6FA2"/>
    <w:rsid w:val="004B13EB"/>
    <w:rsid w:val="004E15D7"/>
    <w:rsid w:val="004E35F2"/>
    <w:rsid w:val="004F3E7E"/>
    <w:rsid w:val="00512A04"/>
    <w:rsid w:val="00515AA9"/>
    <w:rsid w:val="005162BC"/>
    <w:rsid w:val="00521498"/>
    <w:rsid w:val="00526D73"/>
    <w:rsid w:val="005442AF"/>
    <w:rsid w:val="00557910"/>
    <w:rsid w:val="00567A82"/>
    <w:rsid w:val="005C332B"/>
    <w:rsid w:val="005C4326"/>
    <w:rsid w:val="005C7D4E"/>
    <w:rsid w:val="005E48F9"/>
    <w:rsid w:val="005F1EC7"/>
    <w:rsid w:val="00610E80"/>
    <w:rsid w:val="00613A0A"/>
    <w:rsid w:val="006301A5"/>
    <w:rsid w:val="00635793"/>
    <w:rsid w:val="00641018"/>
    <w:rsid w:val="00641D75"/>
    <w:rsid w:val="00661AA1"/>
    <w:rsid w:val="0068056B"/>
    <w:rsid w:val="006902F9"/>
    <w:rsid w:val="006976C8"/>
    <w:rsid w:val="006A22C6"/>
    <w:rsid w:val="006A4061"/>
    <w:rsid w:val="006A6143"/>
    <w:rsid w:val="006B6B73"/>
    <w:rsid w:val="006B710D"/>
    <w:rsid w:val="006C1E63"/>
    <w:rsid w:val="006C338B"/>
    <w:rsid w:val="006C5752"/>
    <w:rsid w:val="006C662E"/>
    <w:rsid w:val="006D6E7F"/>
    <w:rsid w:val="006E1791"/>
    <w:rsid w:val="006E27A7"/>
    <w:rsid w:val="006F027B"/>
    <w:rsid w:val="00707081"/>
    <w:rsid w:val="0071543B"/>
    <w:rsid w:val="00735374"/>
    <w:rsid w:val="00740E27"/>
    <w:rsid w:val="00744159"/>
    <w:rsid w:val="007520DF"/>
    <w:rsid w:val="00763DCA"/>
    <w:rsid w:val="00773E81"/>
    <w:rsid w:val="00792675"/>
    <w:rsid w:val="007C0DB7"/>
    <w:rsid w:val="007C34AB"/>
    <w:rsid w:val="007E3516"/>
    <w:rsid w:val="007E74EE"/>
    <w:rsid w:val="007F5876"/>
    <w:rsid w:val="00862C2B"/>
    <w:rsid w:val="00881455"/>
    <w:rsid w:val="008B606F"/>
    <w:rsid w:val="008B7FF1"/>
    <w:rsid w:val="008D66A5"/>
    <w:rsid w:val="008F730E"/>
    <w:rsid w:val="009026BA"/>
    <w:rsid w:val="00917313"/>
    <w:rsid w:val="00941648"/>
    <w:rsid w:val="009617D8"/>
    <w:rsid w:val="009856E6"/>
    <w:rsid w:val="00991E97"/>
    <w:rsid w:val="00996538"/>
    <w:rsid w:val="009968F1"/>
    <w:rsid w:val="009C26E2"/>
    <w:rsid w:val="009D30D0"/>
    <w:rsid w:val="009F55CB"/>
    <w:rsid w:val="00A179F1"/>
    <w:rsid w:val="00A2044E"/>
    <w:rsid w:val="00A22E57"/>
    <w:rsid w:val="00A22E62"/>
    <w:rsid w:val="00A2417D"/>
    <w:rsid w:val="00A3319B"/>
    <w:rsid w:val="00A463A0"/>
    <w:rsid w:val="00A50F21"/>
    <w:rsid w:val="00A578FE"/>
    <w:rsid w:val="00A67801"/>
    <w:rsid w:val="00A936D0"/>
    <w:rsid w:val="00AA0EE8"/>
    <w:rsid w:val="00AC57F2"/>
    <w:rsid w:val="00AD4841"/>
    <w:rsid w:val="00AE4CE0"/>
    <w:rsid w:val="00AF7C56"/>
    <w:rsid w:val="00B0019B"/>
    <w:rsid w:val="00B0189D"/>
    <w:rsid w:val="00B10063"/>
    <w:rsid w:val="00B13A7C"/>
    <w:rsid w:val="00B20419"/>
    <w:rsid w:val="00B30496"/>
    <w:rsid w:val="00B34D77"/>
    <w:rsid w:val="00B4127D"/>
    <w:rsid w:val="00B50925"/>
    <w:rsid w:val="00B5348C"/>
    <w:rsid w:val="00B61F9C"/>
    <w:rsid w:val="00B83E83"/>
    <w:rsid w:val="00B9416C"/>
    <w:rsid w:val="00B97FC6"/>
    <w:rsid w:val="00BB6488"/>
    <w:rsid w:val="00BD1626"/>
    <w:rsid w:val="00C244AF"/>
    <w:rsid w:val="00C34249"/>
    <w:rsid w:val="00C34814"/>
    <w:rsid w:val="00C6406F"/>
    <w:rsid w:val="00C66AD3"/>
    <w:rsid w:val="00C93D36"/>
    <w:rsid w:val="00CD6249"/>
    <w:rsid w:val="00D05487"/>
    <w:rsid w:val="00D231B3"/>
    <w:rsid w:val="00D43085"/>
    <w:rsid w:val="00D45385"/>
    <w:rsid w:val="00D51A42"/>
    <w:rsid w:val="00D75E7D"/>
    <w:rsid w:val="00D87EE4"/>
    <w:rsid w:val="00DB42CD"/>
    <w:rsid w:val="00DC5A80"/>
    <w:rsid w:val="00DF39CD"/>
    <w:rsid w:val="00DF7C04"/>
    <w:rsid w:val="00E058C6"/>
    <w:rsid w:val="00E065EA"/>
    <w:rsid w:val="00E60884"/>
    <w:rsid w:val="00E93BB9"/>
    <w:rsid w:val="00EB7B08"/>
    <w:rsid w:val="00ED2C83"/>
    <w:rsid w:val="00ED67F4"/>
    <w:rsid w:val="00EF5ADB"/>
    <w:rsid w:val="00F1530F"/>
    <w:rsid w:val="00F20E73"/>
    <w:rsid w:val="00F244F1"/>
    <w:rsid w:val="00F3225C"/>
    <w:rsid w:val="00F34BB3"/>
    <w:rsid w:val="00F4068D"/>
    <w:rsid w:val="00F50C0E"/>
    <w:rsid w:val="00F639CF"/>
    <w:rsid w:val="00FB6CB7"/>
    <w:rsid w:val="00FE4218"/>
    <w:rsid w:val="00FF59C5"/>
    <w:rsid w:val="00FF61C4"/>
    <w:rsid w:val="0A594D78"/>
    <w:rsid w:val="2FC46331"/>
    <w:rsid w:val="4ECB5BFF"/>
    <w:rsid w:val="737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0">
    <w:name w:val="c0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qFormat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qFormat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qFormat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qFormat/>
  </w:style>
  <w:style w:type="paragraph" w:customStyle="1" w:styleId="12">
    <w:name w:val="Знак1"/>
    <w:basedOn w:val="a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qFormat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2">
    <w:name w:val="c2"/>
    <w:basedOn w:val="a0"/>
    <w:qFormat/>
  </w:style>
  <w:style w:type="character" w:customStyle="1" w:styleId="c53">
    <w:name w:val="c53"/>
    <w:basedOn w:val="a0"/>
    <w:qFormat/>
  </w:style>
  <w:style w:type="character" w:customStyle="1" w:styleId="c18">
    <w:name w:val="c18"/>
    <w:basedOn w:val="a0"/>
    <w:qFormat/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13">
    <w:name w:val="Заголовок №1_"/>
    <w:basedOn w:val="a0"/>
    <w:link w:val="14"/>
    <w:uiPriority w:val="99"/>
    <w:qFormat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qFormat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qFormat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qFormat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7520D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520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f"/>
    <w:uiPriority w:val="39"/>
    <w:rsid w:val="007520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0">
    <w:name w:val="c0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qFormat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qFormat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qFormat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qFormat/>
  </w:style>
  <w:style w:type="paragraph" w:customStyle="1" w:styleId="12">
    <w:name w:val="Знак1"/>
    <w:basedOn w:val="a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qFormat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2">
    <w:name w:val="c2"/>
    <w:basedOn w:val="a0"/>
    <w:qFormat/>
  </w:style>
  <w:style w:type="character" w:customStyle="1" w:styleId="c53">
    <w:name w:val="c53"/>
    <w:basedOn w:val="a0"/>
    <w:qFormat/>
  </w:style>
  <w:style w:type="character" w:customStyle="1" w:styleId="c18">
    <w:name w:val="c18"/>
    <w:basedOn w:val="a0"/>
    <w:qFormat/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13">
    <w:name w:val="Заголовок №1_"/>
    <w:basedOn w:val="a0"/>
    <w:link w:val="14"/>
    <w:uiPriority w:val="99"/>
    <w:qFormat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qFormat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qFormat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qFormat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7520D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520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f"/>
    <w:uiPriority w:val="39"/>
    <w:rsid w:val="007520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2023-01-05T21:14:00Z</cp:lastPrinted>
  <dcterms:created xsi:type="dcterms:W3CDTF">2023-01-15T18:49:00Z</dcterms:created>
  <dcterms:modified xsi:type="dcterms:W3CDTF">2023-01-15T18:49:00Z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E79A6F170CF84847BDB8FEE9B2063993</vt:lpwstr>
  </property>
</Properties>
</file>