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D8" w:rsidRPr="008654D8" w:rsidRDefault="008654D8" w:rsidP="008654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654D8">
        <w:rPr>
          <w:rFonts w:ascii="Times New Roman" w:hAnsi="Times New Roman"/>
          <w:b/>
          <w:bCs/>
          <w:sz w:val="32"/>
          <w:szCs w:val="32"/>
        </w:rPr>
        <w:t xml:space="preserve">муниципальное бюджетное общеобразовательное учреждение </w:t>
      </w:r>
      <w:proofErr w:type="spellStart"/>
      <w:r w:rsidRPr="008654D8">
        <w:rPr>
          <w:rFonts w:ascii="Times New Roman" w:hAnsi="Times New Roman"/>
          <w:b/>
          <w:bCs/>
          <w:sz w:val="32"/>
          <w:szCs w:val="32"/>
        </w:rPr>
        <w:t>Маркинская</w:t>
      </w:r>
      <w:proofErr w:type="spellEnd"/>
      <w:r w:rsidRPr="008654D8">
        <w:rPr>
          <w:rFonts w:ascii="Times New Roman" w:hAnsi="Times New Roman"/>
          <w:b/>
          <w:bCs/>
          <w:sz w:val="32"/>
          <w:szCs w:val="32"/>
        </w:rPr>
        <w:t xml:space="preserve"> средняя общеобразовательная школа</w:t>
      </w:r>
    </w:p>
    <w:p w:rsidR="008654D8" w:rsidRPr="008654D8" w:rsidRDefault="008654D8" w:rsidP="008654D8">
      <w:pPr>
        <w:rPr>
          <w:rFonts w:ascii="Times New Roman" w:hAnsi="Times New Roman"/>
        </w:rPr>
      </w:pPr>
    </w:p>
    <w:p w:rsidR="008654D8" w:rsidRPr="008654D8" w:rsidRDefault="008654D8" w:rsidP="008654D8">
      <w:pPr>
        <w:tabs>
          <w:tab w:val="left" w:pos="6075"/>
        </w:tabs>
        <w:rPr>
          <w:rFonts w:ascii="Times New Roman" w:hAnsi="Times New Roman"/>
        </w:rPr>
      </w:pPr>
      <w:r w:rsidRPr="008654D8">
        <w:rPr>
          <w:rFonts w:ascii="Times New Roman" w:hAnsi="Times New Roman"/>
        </w:rPr>
        <w:t>Согласовано:</w:t>
      </w:r>
      <w:r w:rsidRPr="008654D8">
        <w:rPr>
          <w:rFonts w:ascii="Times New Roman" w:hAnsi="Times New Roman"/>
        </w:rPr>
        <w:tab/>
        <w:t>«Утверждаю»</w:t>
      </w:r>
    </w:p>
    <w:p w:rsidR="008654D8" w:rsidRPr="008654D8" w:rsidRDefault="008654D8" w:rsidP="008654D8">
      <w:pPr>
        <w:tabs>
          <w:tab w:val="left" w:pos="6075"/>
        </w:tabs>
        <w:rPr>
          <w:rFonts w:ascii="Times New Roman" w:hAnsi="Times New Roman"/>
        </w:rPr>
      </w:pPr>
      <w:r w:rsidRPr="008654D8">
        <w:rPr>
          <w:rFonts w:ascii="Times New Roman" w:hAnsi="Times New Roman"/>
        </w:rPr>
        <w:t>Зам</w:t>
      </w:r>
      <w:proofErr w:type="gramStart"/>
      <w:r w:rsidRPr="008654D8">
        <w:rPr>
          <w:rFonts w:ascii="Times New Roman" w:hAnsi="Times New Roman"/>
        </w:rPr>
        <w:t>.д</w:t>
      </w:r>
      <w:proofErr w:type="gramEnd"/>
      <w:r w:rsidRPr="008654D8">
        <w:rPr>
          <w:rFonts w:ascii="Times New Roman" w:hAnsi="Times New Roman"/>
        </w:rPr>
        <w:t>иректора по ВР</w:t>
      </w:r>
      <w:r w:rsidRPr="008654D8">
        <w:rPr>
          <w:rFonts w:ascii="Times New Roman" w:hAnsi="Times New Roman"/>
        </w:rPr>
        <w:tab/>
        <w:t>Директор школы:</w:t>
      </w:r>
    </w:p>
    <w:p w:rsidR="008654D8" w:rsidRPr="008654D8" w:rsidRDefault="008654D8" w:rsidP="008654D8">
      <w:pPr>
        <w:tabs>
          <w:tab w:val="left" w:pos="6075"/>
        </w:tabs>
        <w:rPr>
          <w:rFonts w:ascii="Times New Roman" w:hAnsi="Times New Roman"/>
        </w:rPr>
      </w:pPr>
      <w:proofErr w:type="spellStart"/>
      <w:r w:rsidRPr="008654D8">
        <w:rPr>
          <w:rFonts w:ascii="Times New Roman" w:hAnsi="Times New Roman"/>
        </w:rPr>
        <w:t>_________Т.А.Никонова</w:t>
      </w:r>
      <w:proofErr w:type="spellEnd"/>
      <w:r w:rsidRPr="008654D8">
        <w:rPr>
          <w:rFonts w:ascii="Times New Roman" w:hAnsi="Times New Roman"/>
        </w:rPr>
        <w:tab/>
      </w:r>
      <w:proofErr w:type="spellStart"/>
      <w:r w:rsidRPr="008654D8">
        <w:rPr>
          <w:rFonts w:ascii="Times New Roman" w:hAnsi="Times New Roman"/>
        </w:rPr>
        <w:t>____________С.С.Малахова</w:t>
      </w:r>
      <w:proofErr w:type="spellEnd"/>
    </w:p>
    <w:p w:rsidR="008654D8" w:rsidRPr="008654D8" w:rsidRDefault="008654D8" w:rsidP="008654D8">
      <w:pPr>
        <w:tabs>
          <w:tab w:val="left" w:pos="6075"/>
        </w:tabs>
        <w:rPr>
          <w:rFonts w:ascii="Times New Roman" w:hAnsi="Times New Roman"/>
        </w:rPr>
      </w:pPr>
      <w:r w:rsidRPr="008654D8">
        <w:rPr>
          <w:rFonts w:ascii="Times New Roman" w:hAnsi="Times New Roman"/>
        </w:rPr>
        <w:t>«__» ____________2021г</w:t>
      </w:r>
      <w:r w:rsidRPr="008654D8">
        <w:rPr>
          <w:rFonts w:ascii="Times New Roman" w:hAnsi="Times New Roman"/>
        </w:rPr>
        <w:tab/>
        <w:t>«___»______________2021г</w:t>
      </w:r>
    </w:p>
    <w:p w:rsidR="008654D8" w:rsidRPr="008654D8" w:rsidRDefault="008654D8" w:rsidP="008654D8">
      <w:pPr>
        <w:rPr>
          <w:rFonts w:ascii="Times New Roman" w:hAnsi="Times New Roman"/>
        </w:rPr>
      </w:pPr>
    </w:p>
    <w:p w:rsidR="008654D8" w:rsidRPr="008654D8" w:rsidRDefault="008654D8" w:rsidP="008654D8">
      <w:pPr>
        <w:rPr>
          <w:rFonts w:ascii="Times New Roman" w:hAnsi="Times New Roman"/>
        </w:rPr>
      </w:pPr>
    </w:p>
    <w:p w:rsidR="008654D8" w:rsidRPr="008654D8" w:rsidRDefault="008654D8" w:rsidP="008654D8">
      <w:pPr>
        <w:tabs>
          <w:tab w:val="left" w:pos="1935"/>
        </w:tabs>
        <w:rPr>
          <w:rFonts w:ascii="Times New Roman" w:hAnsi="Times New Roman"/>
          <w:b/>
          <w:sz w:val="36"/>
          <w:szCs w:val="36"/>
        </w:rPr>
      </w:pPr>
      <w:r w:rsidRPr="008654D8">
        <w:rPr>
          <w:rFonts w:ascii="Times New Roman" w:hAnsi="Times New Roman"/>
        </w:rPr>
        <w:tab/>
      </w:r>
      <w:r w:rsidRPr="008654D8">
        <w:rPr>
          <w:rFonts w:ascii="Times New Roman" w:hAnsi="Times New Roman"/>
          <w:b/>
          <w:sz w:val="36"/>
          <w:szCs w:val="36"/>
        </w:rPr>
        <w:t>Программа детского объединения</w:t>
      </w:r>
    </w:p>
    <w:p w:rsidR="008654D8" w:rsidRPr="008654D8" w:rsidRDefault="008654D8" w:rsidP="008654D8">
      <w:pPr>
        <w:tabs>
          <w:tab w:val="left" w:pos="1935"/>
        </w:tabs>
        <w:rPr>
          <w:rFonts w:ascii="Times New Roman" w:hAnsi="Times New Roman"/>
          <w:b/>
          <w:sz w:val="36"/>
          <w:szCs w:val="36"/>
        </w:rPr>
      </w:pPr>
      <w:r w:rsidRPr="008654D8">
        <w:rPr>
          <w:rFonts w:ascii="Times New Roman" w:hAnsi="Times New Roman"/>
          <w:b/>
          <w:sz w:val="36"/>
          <w:szCs w:val="36"/>
        </w:rPr>
        <w:t xml:space="preserve">       </w:t>
      </w:r>
    </w:p>
    <w:p w:rsidR="008654D8" w:rsidRPr="008654D8" w:rsidRDefault="008654D8" w:rsidP="008654D8">
      <w:pPr>
        <w:tabs>
          <w:tab w:val="left" w:pos="1935"/>
        </w:tabs>
        <w:rPr>
          <w:rFonts w:ascii="Times New Roman" w:hAnsi="Times New Roman"/>
          <w:b/>
          <w:sz w:val="36"/>
          <w:szCs w:val="36"/>
        </w:rPr>
      </w:pPr>
      <w:r w:rsidRPr="008654D8">
        <w:rPr>
          <w:rFonts w:ascii="Times New Roman" w:hAnsi="Times New Roman"/>
          <w:b/>
          <w:sz w:val="36"/>
          <w:szCs w:val="36"/>
        </w:rPr>
        <w:t xml:space="preserve">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   « Волейбол</w:t>
      </w:r>
      <w:r w:rsidRPr="008654D8">
        <w:rPr>
          <w:rFonts w:ascii="Times New Roman" w:hAnsi="Times New Roman"/>
          <w:b/>
          <w:sz w:val="36"/>
          <w:szCs w:val="36"/>
        </w:rPr>
        <w:t xml:space="preserve"> »</w:t>
      </w:r>
    </w:p>
    <w:p w:rsidR="008654D8" w:rsidRPr="008654D8" w:rsidRDefault="008654D8" w:rsidP="008654D8">
      <w:pPr>
        <w:rPr>
          <w:rFonts w:ascii="Times New Roman" w:hAnsi="Times New Roman"/>
        </w:rPr>
      </w:pP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  <w:r w:rsidRPr="008654D8">
        <w:rPr>
          <w:rFonts w:ascii="Times New Roman" w:hAnsi="Times New Roman"/>
        </w:rPr>
        <w:tab/>
      </w:r>
      <w:r w:rsidRPr="008654D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  <w:r w:rsidRPr="008654D8">
        <w:rPr>
          <w:rFonts w:ascii="Times New Roman" w:hAnsi="Times New Roman"/>
          <w:sz w:val="28"/>
          <w:szCs w:val="28"/>
        </w:rPr>
        <w:t xml:space="preserve">    </w:t>
      </w:r>
      <w:r w:rsidRPr="008654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Злобин  Александр  Викторович </w:t>
      </w: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</w:rPr>
      </w:pPr>
      <w:r w:rsidRPr="008654D8">
        <w:rPr>
          <w:rFonts w:ascii="Times New Roman" w:hAnsi="Times New Roman"/>
        </w:rPr>
        <w:t xml:space="preserve">                                                    </w:t>
      </w: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</w:rPr>
      </w:pP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</w:rPr>
      </w:pP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</w:rPr>
      </w:pP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</w:rPr>
      </w:pPr>
      <w:r w:rsidRPr="008654D8">
        <w:rPr>
          <w:rFonts w:ascii="Times New Roman" w:hAnsi="Times New Roman"/>
        </w:rPr>
        <w:tab/>
      </w: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</w:rPr>
      </w:pPr>
      <w:r w:rsidRPr="008654D8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</w:t>
      </w: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</w:rPr>
      </w:pPr>
      <w:r w:rsidRPr="008654D8">
        <w:rPr>
          <w:rFonts w:ascii="Times New Roman" w:hAnsi="Times New Roman"/>
        </w:rPr>
        <w:t xml:space="preserve">                        </w:t>
      </w:r>
    </w:p>
    <w:p w:rsidR="008654D8" w:rsidRPr="008654D8" w:rsidRDefault="008654D8" w:rsidP="008654D8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  <w:r w:rsidRPr="008654D8">
        <w:rPr>
          <w:rFonts w:ascii="Times New Roman" w:hAnsi="Times New Roman"/>
        </w:rPr>
        <w:t xml:space="preserve">                                                        </w:t>
      </w:r>
      <w:r w:rsidRPr="008654D8">
        <w:rPr>
          <w:rFonts w:ascii="Times New Roman" w:hAnsi="Times New Roman"/>
          <w:sz w:val="28"/>
          <w:szCs w:val="28"/>
        </w:rPr>
        <w:t>1-й год (2 год) обучения</w:t>
      </w:r>
    </w:p>
    <w:p w:rsidR="008654D8" w:rsidRPr="008654D8" w:rsidRDefault="008654D8" w:rsidP="008654D8">
      <w:pPr>
        <w:rPr>
          <w:rFonts w:ascii="Times New Roman" w:hAnsi="Times New Roman"/>
          <w:sz w:val="28"/>
          <w:szCs w:val="28"/>
        </w:rPr>
      </w:pPr>
      <w:r w:rsidRPr="008654D8">
        <w:rPr>
          <w:rFonts w:ascii="Times New Roman" w:hAnsi="Times New Roman"/>
          <w:sz w:val="28"/>
          <w:szCs w:val="28"/>
        </w:rPr>
        <w:t xml:space="preserve">                                                 Возрастная группа</w:t>
      </w:r>
    </w:p>
    <w:p w:rsidR="008654D8" w:rsidRPr="008654D8" w:rsidRDefault="008654D8" w:rsidP="008654D8">
      <w:pPr>
        <w:rPr>
          <w:rFonts w:ascii="Times New Roman" w:hAnsi="Times New Roman"/>
        </w:rPr>
      </w:pPr>
    </w:p>
    <w:p w:rsidR="008654D8" w:rsidRPr="008654D8" w:rsidRDefault="008654D8" w:rsidP="008654D8">
      <w:pPr>
        <w:rPr>
          <w:rFonts w:ascii="Times New Roman" w:hAnsi="Times New Roman"/>
        </w:rPr>
      </w:pPr>
    </w:p>
    <w:p w:rsidR="008654D8" w:rsidRPr="008654D8" w:rsidRDefault="008654D8" w:rsidP="008654D8">
      <w:pPr>
        <w:jc w:val="center"/>
        <w:rPr>
          <w:rFonts w:ascii="Times New Roman" w:hAnsi="Times New Roman"/>
          <w:sz w:val="32"/>
          <w:szCs w:val="32"/>
        </w:rPr>
      </w:pPr>
      <w:r w:rsidRPr="008654D8">
        <w:rPr>
          <w:rFonts w:ascii="Times New Roman" w:hAnsi="Times New Roman"/>
          <w:sz w:val="32"/>
          <w:szCs w:val="32"/>
        </w:rPr>
        <w:t>2021 -2022 учебный год</w:t>
      </w:r>
    </w:p>
    <w:p w:rsidR="008654D8" w:rsidRDefault="008654D8" w:rsidP="008654D8">
      <w:p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773F0" w:rsidRDefault="004773F0" w:rsidP="00821DA2">
      <w:pPr>
        <w:spacing w:before="100" w:beforeAutospacing="1" w:after="100" w:afterAutospacing="1" w:line="36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настоящей программе предлагается методика проведения занятий с юными волейболистами, даются рекомендации по повышению у школьников навыков игры в волейбол с учетом их физических данных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Спортивные игры являются важной составляющей внеклассной спортивной работы. Он способствует развитию таких качеств, как сила, выносливость, быстрота, ловкость, координация, взаимная выручка и других.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данной программе продолжается углубленное изучение волейбола, закрепляются и совершенствуются основные элементы техники перемещений, остановок, поворотов, владения мячом, защитных действий, усложняется набор технико-тактических взаимодействий в нападении и защите. Одновременно с тактическим и техническим совершенствованием игры продолжается процесс разностороннего развития координационных и кондиционных способностей, психических процессов, воспитание нравственных и волевых качеств, увеличивается значимость упражнений с мячом для сопряженного воздействия на технику, тактику, развитие способностей, приобретают игровой и соревновательный методы.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процессе занятий необходимо чаще использовать индивидуальные занятия с целью устранения отдельных недостатков в технике владения основными игровыми приемами, при развитии тех или иных двигательных способностей. Среди способов организации занимающихся на занятиях целесообразно применять метод круговой тренировки, используя упражнения с мячом, направленные на развитие координационных и кондиционных способностей, совершенствование основных приемов. Необходимо увеличивать удельный вес игровых заданий и форм, направленных на овладение игрой и комплексное развитие психомоторных способностей.</w:t>
      </w:r>
    </w:p>
    <w:p w:rsidR="004773F0" w:rsidRPr="008654D8" w:rsidRDefault="004773F0" w:rsidP="008654D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Программа «Волейбол» имеет </w:t>
      </w:r>
      <w:r>
        <w:rPr>
          <w:b/>
          <w:sz w:val="24"/>
          <w:szCs w:val="24"/>
        </w:rPr>
        <w:t xml:space="preserve">физкультурно-оздоровительную направленность.  </w:t>
      </w:r>
    </w:p>
    <w:p w:rsidR="004773F0" w:rsidRDefault="004773F0" w:rsidP="004773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Цели и задачи программы.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программы – содействовать всестороннему развитию личности посредством формирования физической культуры во внеурочное время.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программы:</w:t>
      </w:r>
    </w:p>
    <w:p w:rsidR="004773F0" w:rsidRDefault="004773F0" w:rsidP="004773F0">
      <w:pPr>
        <w:numPr>
          <w:ilvl w:val="0"/>
          <w:numId w:val="1"/>
        </w:numPr>
        <w:spacing w:before="100" w:beforeAutospacing="1" w:after="100" w:afterAutospacing="1" w:line="360" w:lineRule="auto"/>
        <w:ind w:left="9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Содействие гармоничному физическому развитию; </w:t>
      </w:r>
    </w:p>
    <w:p w:rsidR="004773F0" w:rsidRDefault="004773F0" w:rsidP="004773F0">
      <w:pPr>
        <w:numPr>
          <w:ilvl w:val="0"/>
          <w:numId w:val="1"/>
        </w:numPr>
        <w:spacing w:before="100" w:beforeAutospacing="1" w:after="100" w:afterAutospacing="1" w:line="360" w:lineRule="auto"/>
        <w:ind w:left="9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 </w:t>
      </w:r>
    </w:p>
    <w:p w:rsidR="004773F0" w:rsidRDefault="004773F0" w:rsidP="004773F0">
      <w:pPr>
        <w:numPr>
          <w:ilvl w:val="0"/>
          <w:numId w:val="1"/>
        </w:numPr>
        <w:spacing w:before="100" w:beforeAutospacing="1" w:after="100" w:afterAutospacing="1" w:line="360" w:lineRule="auto"/>
        <w:ind w:left="9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кондиционных (силовых, скоростно-силовых, выносливости, скорости, гибкости и др.)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Закрепление потребности к регулярным занятиям физическими упражнениями и избранным видом спорта;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Формирование адекватной самооценки личности, нравственного самосознания, мировоззрения, коллективизма, уверенности, выдержки, самообладания;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Развитие психических процессов и обучение основам психической регуляции.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Знания, умения, навыки по итогам первого года обучения: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история развития волейбола в России и мире;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знать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психофункциональные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собственного  организма;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выполнять различные виды перемещений с заданием и без;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знать комбинации из освоенных элементов техники  передвижений;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выполнять передачи мяча сверху двумя руками на месте и после перемещения вперед, передачи мяча над собой, через сетку, передачи мяча у сетки и в прыжке через сетку, передачи мяча стоя спиной к цели;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играть по упрощенным правила м волейбола;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выполнять игровые задания с ограниченным числом игроков;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владеть подачей мяча;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технически правильно осуществлять двигательные действия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волейболе, используя их в условиях соревновательной деятельности и организации собственного досуга.</w:t>
      </w:r>
    </w:p>
    <w:p w:rsidR="004773F0" w:rsidRDefault="004773F0" w:rsidP="004773F0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Место в учебном плане</w:t>
      </w:r>
    </w:p>
    <w:p w:rsidR="004773F0" w:rsidRPr="008654D8" w:rsidRDefault="008654D8" w:rsidP="008654D8">
      <w:pPr>
        <w:pStyle w:val="1"/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  отводится  1 час</w:t>
      </w:r>
      <w:r w:rsidR="004773F0">
        <w:rPr>
          <w:rFonts w:ascii="Times New Roman" w:hAnsi="Times New Roman"/>
          <w:sz w:val="24"/>
          <w:szCs w:val="24"/>
        </w:rPr>
        <w:t xml:space="preserve"> в неделю, </w:t>
      </w:r>
      <w:r w:rsidR="004773F0">
        <w:rPr>
          <w:rFonts w:ascii="Times New Roman" w:hAnsi="Times New Roman"/>
          <w:bCs/>
          <w:spacing w:val="-4"/>
          <w:sz w:val="24"/>
          <w:szCs w:val="24"/>
        </w:rPr>
        <w:t xml:space="preserve">Личностные результаты </w:t>
      </w:r>
      <w:r w:rsidR="004773F0">
        <w:rPr>
          <w:rFonts w:ascii="Times New Roman" w:hAnsi="Times New Roman"/>
          <w:spacing w:val="-4"/>
          <w:sz w:val="24"/>
          <w:szCs w:val="24"/>
        </w:rPr>
        <w:t xml:space="preserve">отражаются в индивидуальных </w:t>
      </w:r>
      <w:r w:rsidR="004773F0">
        <w:rPr>
          <w:rFonts w:ascii="Times New Roman" w:hAnsi="Times New Roman"/>
          <w:spacing w:val="-3"/>
          <w:sz w:val="24"/>
          <w:szCs w:val="24"/>
        </w:rPr>
        <w:t xml:space="preserve">качественных свойствах учащихся, которые приобретаются в </w:t>
      </w:r>
      <w:r w:rsidR="004773F0">
        <w:rPr>
          <w:rFonts w:ascii="Times New Roman" w:hAnsi="Times New Roman"/>
          <w:spacing w:val="-6"/>
          <w:sz w:val="24"/>
          <w:szCs w:val="24"/>
        </w:rPr>
        <w:t xml:space="preserve">процессе освоения учебного предмета «Физическая культура». </w:t>
      </w:r>
      <w:r w:rsidR="004773F0">
        <w:rPr>
          <w:rFonts w:ascii="Times New Roman" w:hAnsi="Times New Roman"/>
          <w:spacing w:val="-2"/>
          <w:sz w:val="24"/>
          <w:szCs w:val="24"/>
        </w:rPr>
        <w:t>Эти качественные свойства проявляются, прежде всего, в по</w:t>
      </w:r>
      <w:r w:rsidR="004773F0">
        <w:rPr>
          <w:rFonts w:ascii="Times New Roman" w:hAnsi="Times New Roman"/>
          <w:spacing w:val="-2"/>
          <w:sz w:val="24"/>
          <w:szCs w:val="24"/>
        </w:rPr>
        <w:softHyphen/>
        <w:t xml:space="preserve">ложительном отношении учащихся к занятиям двигательной </w:t>
      </w:r>
      <w:r w:rsidR="004773F0">
        <w:rPr>
          <w:rFonts w:ascii="Times New Roman" w:hAnsi="Times New Roman"/>
          <w:spacing w:val="-3"/>
          <w:sz w:val="24"/>
          <w:szCs w:val="24"/>
        </w:rPr>
        <w:t xml:space="preserve">(физкультурной) деятельностью, накоплении необходимых знаний, а также в умении использовать ценности физической </w:t>
      </w:r>
      <w:r w:rsidR="004773F0">
        <w:rPr>
          <w:rFonts w:ascii="Times New Roman" w:hAnsi="Times New Roman"/>
          <w:sz w:val="24"/>
          <w:szCs w:val="24"/>
        </w:rPr>
        <w:t xml:space="preserve">культуры для удовлетворения индивидуальных интересов и </w:t>
      </w:r>
      <w:r w:rsidR="004773F0">
        <w:rPr>
          <w:rFonts w:ascii="Times New Roman" w:hAnsi="Times New Roman"/>
          <w:spacing w:val="-5"/>
          <w:sz w:val="24"/>
          <w:szCs w:val="24"/>
        </w:rPr>
        <w:t xml:space="preserve">потребностей, достижения личностно значимых результатов в </w:t>
      </w:r>
      <w:r w:rsidR="004773F0">
        <w:rPr>
          <w:rFonts w:ascii="Times New Roman" w:hAnsi="Times New Roman"/>
          <w:spacing w:val="-6"/>
          <w:sz w:val="24"/>
          <w:szCs w:val="24"/>
        </w:rPr>
        <w:t>физическом совершенстве.</w:t>
      </w:r>
    </w:p>
    <w:p w:rsidR="004773F0" w:rsidRDefault="004773F0" w:rsidP="004773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Основное содержание программы 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Правила техники безопасности. История развития волейбола в России и мире. Вводное занятие включает знакомство с коллективом, с правилами техники безопасности, обсуждение плана работы на год, знакомство с историей волейбола России и мира.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Техника передвижений, остановок и стоек. Стойки игрока. Перемещения в стойке приставными шагами, лицом и спиной вперед. Ходьба, бег и выполнение заданий (сесть на пол, встать, подпрыгнуть и др.).  Комбинации из освоенных элементов техники передвижений (перемещения в стойке, остановки, ускорения).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Техника приема и передач мяча. Передача мяча сверху двумя руками на месте и после перемещения вперед. Передач мяча над собой. То же через сетку. Передача мяча над собой, во встречных колоннах. Отбивание мяча кулаком через сетку. Передача мяча у сетки и в прыжке через сетку. Передача мяча сверху, стоя спиной к цели.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Игра и комплексное развитие психомоторных способностей.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Игра по упрощенным правилам мини-волейбола. Игра по упрощенным правилам волейбола. Игры и игровые задания с ограниченным числом игроков (2х2, 3х3, 4х4) и на укороченных площадках.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Техника нижней прямой подачи. Нижняя прямая подача с расстояния 3-6 м от сетки. Нижняя прямая подача через сетку. Прием подачи. Прием мяча отраженного сеткой. Нижняя прямая подача в заданную часть площадки.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Техника владения мячом. Комбинации из освоенных элементов.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Развитие скоростных и скоростно-силовых способностей.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Бег с ускорением, изменением направления, темпа, ритма, из различных положений. Подвижные игры, эстафеты с мячом и без мяча. Игровые упражнения с набивными мячами, в сочетании с прыжками, метаниями и бросками мячей разного веса в цель и на дальность.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Знания, умения и навыки по итогам первого года обучения.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знать особенности развития избранного вида спорта;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управлять своими эмоциями, эффективно взаимодействовать со взрослыми на занятиях физическими упражнениями;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безопасности и профилактики травматизма, оказывать первую медицинскую помощь;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владеть техникой передачи мяча сверху и нижней прямой подачи;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освоить тактику игры;</w:t>
      </w: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владеть терминологией избранной спортивной игры;</w:t>
      </w:r>
    </w:p>
    <w:p w:rsidR="004773F0" w:rsidRPr="008654D8" w:rsidRDefault="004773F0" w:rsidP="008654D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уметь организовывать и проводить подвижные игры и игровые задания, помогать в судействе, комплектовании команды, подготовке места проведения игры</w:t>
      </w:r>
    </w:p>
    <w:p w:rsidR="004773F0" w:rsidRDefault="004773F0" w:rsidP="004773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Учебно-тематический план </w:t>
      </w:r>
    </w:p>
    <w:tbl>
      <w:tblPr>
        <w:tblW w:w="0" w:type="auto"/>
        <w:tblInd w:w="-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95"/>
        <w:gridCol w:w="1425"/>
        <w:gridCol w:w="1680"/>
        <w:gridCol w:w="1365"/>
      </w:tblGrid>
      <w:tr w:rsidR="004773F0" w:rsidTr="00821DA2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73F0" w:rsidTr="00821DA2"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F0" w:rsidRDefault="004773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3F0" w:rsidRDefault="004773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773F0" w:rsidTr="00821DA2">
        <w:trPr>
          <w:trHeight w:val="919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безопасности.</w:t>
            </w:r>
          </w:p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в волейбола в России и мире.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73F0" w:rsidTr="00821DA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передвижений, остановок и стоек.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773F0" w:rsidTr="00821DA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приема и передач мяча.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Pr="00C446D9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773F0" w:rsidTr="00821DA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и комплексное развитие психомоторных способностей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Pr="00C446D9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773F0" w:rsidTr="00821DA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</w:t>
            </w:r>
          </w:p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нижней прямой подачи.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Pr="00821DA2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773F0" w:rsidTr="00821DA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владения мячом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Pr="00566CA6" w:rsidRDefault="00566CA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566CA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773F0" w:rsidTr="00821DA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скоростных и скоростно-силовых способностей.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566CA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773F0" w:rsidTr="00821DA2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Pr="00C446D9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3F0" w:rsidRPr="00C446D9" w:rsidRDefault="00C446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821DA2" w:rsidRDefault="00821DA2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3F0" w:rsidRDefault="004773F0" w:rsidP="004773F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4.</w:t>
      </w:r>
    </w:p>
    <w:p w:rsidR="004773F0" w:rsidRDefault="004773F0" w:rsidP="004773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Тематическое планирование волейбол</w:t>
      </w:r>
    </w:p>
    <w:tbl>
      <w:tblPr>
        <w:tblW w:w="1091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702"/>
        <w:gridCol w:w="5954"/>
        <w:gridCol w:w="847"/>
        <w:gridCol w:w="1560"/>
      </w:tblGrid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занятия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 w:rsidP="00821DA2">
            <w:pPr>
              <w:spacing w:before="100" w:beforeAutospacing="1" w:after="100" w:afterAutospacing="1" w:line="36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773F0" w:rsidTr="00031718">
        <w:trPr>
          <w:trHeight w:val="3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передвижений, остановок и стоек.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безопасности. История развития волейбола в России и мире. Вводное занятие включает знакомство с коллективом, с правилами техники безопасности, обсуждение плана работы на год, знакомство с историей волейбола России и мира. Техника передвижений, остановок и стоек. Стойки игрока. Перемещения в стойке приставными шагами, лицом и спиной вперед. Ходьба, бег и выполнение заданий (сесть на пол, встать, подпрыгнуть и др.).  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приема и передачи мяча.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сверху двумя руками на месте и после перемещения вперед. Передача мяча над собой. То же через сетку. Передача мяча над собой, во встречных колоннах. Отбивание мяча кулаком через сетку. Передача мяча у сетки и в прыжке через сетку. Передача мяча сверху, стоя спиной к цели.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821DA2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9A0F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по упрощенным правилам мини-волейбола. Игра по упрощенным правилам волейбола. Игры и игровые задания с ограниченным числом игроков (2х2, 3х3, 4х4) и на укороченных площадках.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вание техники </w:t>
            </w:r>
            <w:r w:rsidR="009A0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Стойки игрока. Перемещения в стойке приставными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шагами, лицом и спиной вперед. Ходьба, бег и выполнение заданий (сесть на пол, встать, подпрыгнуть и др.).  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23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 w:rsidP="00821DA2">
            <w:pPr>
              <w:spacing w:before="100" w:beforeAutospacing="1" w:after="100" w:afterAutospacing="1" w:line="360" w:lineRule="auto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BD30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приема и передачи мяча.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сверху двумя руками на месте и после перемещения вперед. Передача мяча над собой. То же через сетку. Передача мяча над собой, во встречных колоннах. Отбивание мяча кулаком через сетку. Передача мяча у сетки и в прыжке через сетку. Передача мяча сверху, стоя спиной к цели.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9A0F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по упрощенным правилам мини-волейбола. Игра по упрощенным правилам волейбола. Игры и игровые задания с ограниченным числом игроков (2х2, 3х3, 4х4) и на укороченных площадках.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3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4747"/>
              <w:gridCol w:w="1293"/>
              <w:gridCol w:w="1295"/>
            </w:tblGrid>
            <w:tr w:rsidR="004773F0">
              <w:trPr>
                <w:trHeight w:hRule="exact" w:val="442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pacing w:val="-4"/>
                      <w:sz w:val="24"/>
                      <w:szCs w:val="24"/>
                    </w:rPr>
                    <w:t>Упражнения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 лет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 лет</w:t>
                  </w:r>
                </w:p>
              </w:tc>
            </w:tr>
            <w:tr w:rsidR="004773F0">
              <w:trPr>
                <w:trHeight w:hRule="exact" w:val="422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ind w:left="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300 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60 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(сек)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9,1</w:t>
                  </w:r>
                </w:p>
              </w:tc>
            </w:tr>
            <w:tr w:rsidR="004773F0">
              <w:trPr>
                <w:trHeight w:hRule="exact" w:val="422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ind w:left="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300 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30 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(сек)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5,2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5,2</w:t>
                  </w:r>
                </w:p>
              </w:tc>
            </w:tr>
            <w:tr w:rsidR="004773F0">
              <w:trPr>
                <w:trHeight w:hRule="exact" w:val="432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ind w:left="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300 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300 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(сек)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57,0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55,0</w:t>
                  </w:r>
                </w:p>
              </w:tc>
            </w:tr>
            <w:tr w:rsidR="004773F0">
              <w:trPr>
                <w:trHeight w:hRule="exact" w:val="845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spacing w:line="422" w:lineRule="exact"/>
                    <w:ind w:left="10" w:right="47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Прыжки в длину с 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>места (см)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190</w:t>
                  </w:r>
                </w:p>
              </w:tc>
            </w:tr>
            <w:tr w:rsidR="004773F0">
              <w:trPr>
                <w:trHeight w:hRule="exact" w:val="835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spacing w:line="403" w:lineRule="exact"/>
                    <w:ind w:left="10" w:right="53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Прыжки вверх по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Абалакову (см)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4773F0">
              <w:trPr>
                <w:trHeight w:hRule="exact" w:val="864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Отжимание (количество раз)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`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16</w:t>
                  </w:r>
                </w:p>
              </w:tc>
            </w:tr>
          </w:tbl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2E3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нижней прямой подачи.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прямая подача с расстояния 3-6 м от сетки. Нижняя прямая подача через сетку. Прием подачи. Прием мяча отраженного сеткой. Нижняя прямая подача в заданную часть площадки.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владения мячом.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Комбинации из освоенных элементов.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 w:rsidP="00BC689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719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9A0F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скоростно-силовых 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Бег с ускорением, изменением направления, темпа, ритма, из различных положений. Подвижные игры, эстафеты с мячом и без мяча.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9A0F0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остановок и стоек.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игрока. Перемещения в стойке приставными шагами, лицом и спиной вперед. Ходьба, бег и выполнение заданий (сесть на пол, встать, подпрыгнуть и др.).  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передвижений, остановок и стоек.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упражнения</w:t>
            </w:r>
          </w:p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приема и п</w:t>
            </w:r>
            <w:r w:rsidR="0066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ередачи мяча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сверху двумя руками на месте и после перемещения вперед. Передача мяча над собой. То же через сетку. Передача мяча над собой, во встречных колоннах. Отбивание мяча кулаком через сетку. Передача мяча у сетки и в прыжке через сетку. Передача мяча сверху, стоя спиной к цели.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сверху двумя руками на месте и</w:t>
            </w:r>
            <w:r w:rsidR="0066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перемещения</w:t>
            </w:r>
            <w:proofErr w:type="gramStart"/>
            <w:r w:rsidR="0066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над собой, во встречных колоннах.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6602F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Отбивание мяча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сетку.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</w:t>
            </w:r>
            <w:r w:rsidR="0066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у сетки</w:t>
            </w:r>
            <w:proofErr w:type="gramStart"/>
            <w:r w:rsidR="00660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сверху, стоя спиной к цели.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BC689B" w:rsidRDefault="003D38D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E3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1F0F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по упрощенным правилам мини-волейбола. Игра по упрощенным правилам волейбола. Игры и игровые задания с ограниченным числом игроков (2х2, 3х3, 4х4) и на укороченных площадках.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прямая подача через сетку.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подачи.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мяча отраженного сеткой.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031718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Нижняя прямая </w:t>
            </w:r>
            <w:r w:rsidR="001F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</w:t>
            </w:r>
            <w:proofErr w:type="gramStart"/>
            <w:r w:rsidR="001F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 w:rsidP="00C977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1F0F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техника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владения мячом.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Комбинации из освоенных элементов.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 w:rsidP="00C977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1F0F8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скоростно-силовых способностей.</w:t>
            </w:r>
            <w:r w:rsidR="00656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подачи.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Бег с ускорением, изменением направления, темпа,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ритма, из различных положений. Игровые упражнения с набивными мячами, в сочетании с прыжками, метаниями и бросками мячей разного веса в цель и на дальность.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F0" w:rsidRDefault="004773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эстафеты с мячом и без мяча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F0" w:rsidRDefault="004773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 с набивными мячами, в сочетании с прыжками, метаниями и бросками мячей разного веса в цель и на дальность.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владения мячом.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Комбинации из освоенных элементов. (ЗАЧЕТ)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F75AD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по упрощенным правилам мини-волейбола. Игра по упрощенным правилам волейбола.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F0" w:rsidRDefault="004773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игровые задания с ограниченным числом игроков (2х2, 3х3, 4х4) и на укороченных площадках.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rPr>
          <w:trHeight w:val="37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3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4747"/>
              <w:gridCol w:w="1293"/>
              <w:gridCol w:w="1295"/>
            </w:tblGrid>
            <w:tr w:rsidR="004773F0">
              <w:trPr>
                <w:trHeight w:hRule="exact" w:val="442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pacing w:val="-4"/>
                      <w:sz w:val="24"/>
                      <w:szCs w:val="24"/>
                    </w:rPr>
                    <w:t>Упражнения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 лет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 лет</w:t>
                  </w:r>
                </w:p>
              </w:tc>
            </w:tr>
            <w:tr w:rsidR="004773F0">
              <w:trPr>
                <w:trHeight w:hRule="exact" w:val="422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ind w:left="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300 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60 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(сек)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9,1</w:t>
                  </w:r>
                </w:p>
              </w:tc>
            </w:tr>
            <w:tr w:rsidR="004773F0">
              <w:trPr>
                <w:trHeight w:hRule="exact" w:val="422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ind w:left="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300 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30 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(сек)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5,2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5,2</w:t>
                  </w:r>
                </w:p>
              </w:tc>
            </w:tr>
            <w:tr w:rsidR="004773F0">
              <w:trPr>
                <w:trHeight w:hRule="exact" w:val="432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ind w:left="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300 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300 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(сек)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57,0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55,0</w:t>
                  </w:r>
                </w:p>
              </w:tc>
            </w:tr>
            <w:tr w:rsidR="004773F0">
              <w:trPr>
                <w:trHeight w:hRule="exact" w:val="845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spacing w:line="422" w:lineRule="exact"/>
                    <w:ind w:left="10" w:right="47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Прыжки в длину с </w:t>
                  </w: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>места (см)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190</w:t>
                  </w:r>
                </w:p>
              </w:tc>
            </w:tr>
            <w:tr w:rsidR="004773F0">
              <w:trPr>
                <w:trHeight w:hRule="exact" w:val="835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spacing w:line="403" w:lineRule="exact"/>
                    <w:ind w:left="10" w:right="53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Прыжки вверх по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Абалакову (см)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4773F0">
              <w:trPr>
                <w:trHeight w:hRule="exact" w:val="864"/>
              </w:trPr>
              <w:tc>
                <w:tcPr>
                  <w:tcW w:w="4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Отжимание (количество раз)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`</w:t>
                  </w:r>
                </w:p>
              </w:tc>
              <w:tc>
                <w:tcPr>
                  <w:tcW w:w="12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773F0" w:rsidRDefault="004773F0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16</w:t>
                  </w:r>
                </w:p>
              </w:tc>
            </w:tr>
          </w:tbl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 w:rsidP="00F75AD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психомоторных способностей.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по упрощенным правилам мини-волейбола. Игра по упрощенным правилам волейбола.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F0" w:rsidRDefault="004773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игровые задания с ограниченным числом игроков (2х2, 3х3, 4х4) и на укороченных площадках.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  <w:r w:rsidR="00F75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ершенствование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передачи мяча.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мяча сверху двумя руками на месте и после перемещения вперед. Передача мяча над собой. То же через сетку. Передача мяча над собой, во встречных колоннах. Отбивание мяча кулаком через сетку. Передача мяча у сетки и в прыжке через сетку.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Передача мяча сверху, стоя спиной к цели.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F75AD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скоростных </w:t>
            </w:r>
            <w:r w:rsidR="0047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способностей.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с ускорением, изменением направления, темпа, ритма, из различных положений. Игровые упражнения с набивными мячами, в сочетании с прыжками, метаниями и бросками мячей разного веса в цель и на дальность.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F0" w:rsidRDefault="004773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эстафеты с мячом и без мяча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73F0" w:rsidTr="000317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Pr="002E3FC5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F0" w:rsidRDefault="004773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упражнения с набивными мячами, в сочетании с прыжками, метаниями и бросками мячей разного веса в цель и на дальность.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F0" w:rsidRDefault="002E3FC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</w:t>
            </w:r>
            <w:r w:rsidR="000317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F0" w:rsidRDefault="004773F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718" w:rsidTr="00294D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8" w:rsidRPr="00FF40F5" w:rsidRDefault="00031718" w:rsidP="00C9775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8" w:rsidRDefault="0003171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часов </w:t>
            </w:r>
            <w:r w:rsidR="002E3F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8" w:rsidRDefault="0003171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8" w:rsidRPr="00BC689B" w:rsidRDefault="0003171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8" w:rsidRDefault="0003171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718" w:rsidTr="00294D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8" w:rsidRDefault="0003171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8" w:rsidRDefault="00031718" w:rsidP="00FF40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8" w:rsidRDefault="0003171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8" w:rsidRDefault="0003171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8" w:rsidRDefault="0003171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73F0" w:rsidRDefault="004773F0" w:rsidP="004773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37B8B" w:rsidRDefault="00637B8B" w:rsidP="004773F0">
      <w:pPr>
        <w:ind w:left="-567"/>
      </w:pPr>
    </w:p>
    <w:sectPr w:rsidR="00637B8B" w:rsidSect="008654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771"/>
    <w:multiLevelType w:val="multilevel"/>
    <w:tmpl w:val="D5C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1D5"/>
    <w:rsid w:val="00031718"/>
    <w:rsid w:val="001754BC"/>
    <w:rsid w:val="001F0F89"/>
    <w:rsid w:val="002E3FC5"/>
    <w:rsid w:val="003719D9"/>
    <w:rsid w:val="003D38D5"/>
    <w:rsid w:val="004773F0"/>
    <w:rsid w:val="00566CA6"/>
    <w:rsid w:val="00637B8B"/>
    <w:rsid w:val="00656EE6"/>
    <w:rsid w:val="006602FB"/>
    <w:rsid w:val="00665D32"/>
    <w:rsid w:val="00821DA2"/>
    <w:rsid w:val="008551D5"/>
    <w:rsid w:val="008654D8"/>
    <w:rsid w:val="009A0F0D"/>
    <w:rsid w:val="00BC689B"/>
    <w:rsid w:val="00BD3058"/>
    <w:rsid w:val="00C446D9"/>
    <w:rsid w:val="00C97753"/>
    <w:rsid w:val="00F75AD6"/>
    <w:rsid w:val="00FF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773F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завуч2</cp:lastModifiedBy>
  <cp:revision>6</cp:revision>
  <dcterms:created xsi:type="dcterms:W3CDTF">2019-02-14T04:56:00Z</dcterms:created>
  <dcterms:modified xsi:type="dcterms:W3CDTF">2021-12-01T11:07:00Z</dcterms:modified>
</cp:coreProperties>
</file>