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78F" w:rsidRDefault="00BD478F"/>
    <w:p w:rsidR="00BD478F" w:rsidRDefault="00BD478F" w:rsidP="00BD478F"/>
    <w:p w:rsidR="007A1F5F" w:rsidRDefault="00BD478F" w:rsidP="00BD478F">
      <w:pPr>
        <w:keepNext/>
        <w:keepLines/>
        <w:tabs>
          <w:tab w:val="left" w:pos="993"/>
          <w:tab w:val="left" w:pos="6522"/>
        </w:tabs>
        <w:spacing w:after="0" w:line="240" w:lineRule="auto"/>
        <w:rPr>
          <w:rFonts w:ascii="Times New Roman" w:eastAsia="Times New Roman" w:hAnsi="Times New Roman"/>
          <w:color w:val="000000"/>
          <w:sz w:val="24"/>
          <w:szCs w:val="24"/>
          <w:lang w:eastAsia="ru-RU"/>
        </w:rPr>
      </w:pPr>
      <w:bookmarkStart w:id="0" w:name="_Hlk119405743"/>
      <w:r w:rsidRPr="00B77D80">
        <w:rPr>
          <w:rFonts w:ascii="Times New Roman" w:eastAsia="Times New Roman" w:hAnsi="Times New Roman"/>
          <w:color w:val="000000"/>
          <w:sz w:val="24"/>
          <w:szCs w:val="24"/>
          <w:lang w:eastAsia="ru-RU"/>
        </w:rPr>
        <w:lastRenderedPageBreak/>
        <w:t xml:space="preserve">                                                   </w:t>
      </w:r>
      <w:r>
        <w:rPr>
          <w:rFonts w:ascii="Times New Roman" w:eastAsia="Times New Roman" w:hAnsi="Times New Roman"/>
          <w:color w:val="000000"/>
          <w:sz w:val="24"/>
          <w:szCs w:val="24"/>
          <w:lang w:eastAsia="ru-RU"/>
        </w:rPr>
        <w:t xml:space="preserve">          </w:t>
      </w:r>
      <w:r w:rsidR="007A1F5F">
        <w:rPr>
          <w:rFonts w:ascii="Times New Roman" w:eastAsia="Times New Roman" w:hAnsi="Times New Roman"/>
          <w:color w:val="000000"/>
          <w:sz w:val="24"/>
          <w:szCs w:val="24"/>
          <w:lang w:eastAsia="ru-RU"/>
        </w:rPr>
        <w:t xml:space="preserve">  </w:t>
      </w:r>
    </w:p>
    <w:p w:rsidR="004241B6" w:rsidRDefault="004241B6" w:rsidP="004241B6">
      <w:pPr>
        <w:keepNext/>
        <w:keepLines/>
        <w:tabs>
          <w:tab w:val="left" w:pos="993"/>
          <w:tab w:val="left" w:pos="6522"/>
        </w:tabs>
        <w:spacing w:after="0" w:line="240" w:lineRule="auto"/>
        <w:jc w:val="center"/>
        <w:rPr>
          <w:rFonts w:ascii="Times New Roman" w:eastAsia="Times New Roman" w:hAnsi="Times New Roman"/>
          <w:color w:val="000000"/>
          <w:sz w:val="28"/>
          <w:szCs w:val="28"/>
          <w:lang w:eastAsia="ru-RU"/>
        </w:rPr>
      </w:pPr>
    </w:p>
    <w:p w:rsidR="007A1F5F" w:rsidRPr="004241B6" w:rsidRDefault="004241B6" w:rsidP="004241B6">
      <w:pPr>
        <w:keepNext/>
        <w:keepLines/>
        <w:tabs>
          <w:tab w:val="left" w:pos="993"/>
          <w:tab w:val="left" w:pos="6522"/>
        </w:tabs>
        <w:spacing w:after="0" w:line="240" w:lineRule="auto"/>
        <w:jc w:val="center"/>
        <w:rPr>
          <w:rFonts w:ascii="Times New Roman" w:eastAsia="Times New Roman" w:hAnsi="Times New Roman"/>
          <w:color w:val="000000"/>
          <w:sz w:val="28"/>
          <w:szCs w:val="28"/>
          <w:lang w:eastAsia="ru-RU"/>
        </w:rPr>
      </w:pPr>
      <w:bookmarkStart w:id="1" w:name="_GoBack"/>
      <w:r w:rsidRPr="004241B6">
        <w:rPr>
          <w:rFonts w:ascii="Times New Roman" w:eastAsia="Times New Roman" w:hAnsi="Times New Roman"/>
          <w:color w:val="000000"/>
          <w:sz w:val="28"/>
          <w:szCs w:val="28"/>
          <w:lang w:eastAsia="ru-RU"/>
        </w:rPr>
        <w:t>Муниципальное бюджетное дошкольное образовательное учреждение</w:t>
      </w:r>
    </w:p>
    <w:p w:rsidR="004241B6" w:rsidRPr="004241B6" w:rsidRDefault="004241B6" w:rsidP="004241B6">
      <w:pPr>
        <w:keepNext/>
        <w:keepLines/>
        <w:tabs>
          <w:tab w:val="left" w:pos="993"/>
          <w:tab w:val="left" w:pos="6522"/>
        </w:tabs>
        <w:spacing w:after="0" w:line="240" w:lineRule="auto"/>
        <w:jc w:val="center"/>
        <w:rPr>
          <w:rFonts w:ascii="Times New Roman" w:eastAsia="Times New Roman" w:hAnsi="Times New Roman"/>
          <w:color w:val="000000"/>
          <w:sz w:val="28"/>
          <w:szCs w:val="28"/>
          <w:lang w:eastAsia="ru-RU"/>
        </w:rPr>
      </w:pPr>
      <w:r w:rsidRPr="004241B6">
        <w:rPr>
          <w:rFonts w:ascii="Times New Roman" w:eastAsia="Times New Roman" w:hAnsi="Times New Roman"/>
          <w:color w:val="000000"/>
          <w:sz w:val="28"/>
          <w:szCs w:val="28"/>
          <w:lang w:eastAsia="ru-RU"/>
        </w:rPr>
        <w:t>детский сад №8 «Ромашка»</w:t>
      </w:r>
    </w:p>
    <w:p w:rsidR="007A1F5F" w:rsidRPr="004241B6" w:rsidRDefault="007A1F5F" w:rsidP="004241B6">
      <w:pPr>
        <w:keepNext/>
        <w:keepLines/>
        <w:tabs>
          <w:tab w:val="left" w:pos="993"/>
          <w:tab w:val="left" w:pos="6522"/>
        </w:tabs>
        <w:spacing w:after="0" w:line="240" w:lineRule="auto"/>
        <w:jc w:val="center"/>
        <w:rPr>
          <w:rFonts w:ascii="Times New Roman" w:eastAsia="Times New Roman" w:hAnsi="Times New Roman"/>
          <w:color w:val="000000"/>
          <w:sz w:val="28"/>
          <w:szCs w:val="28"/>
          <w:lang w:eastAsia="ru-RU"/>
        </w:rPr>
      </w:pPr>
    </w:p>
    <w:bookmarkEnd w:id="1"/>
    <w:p w:rsidR="007A1F5F" w:rsidRDefault="007A1F5F" w:rsidP="00BD478F">
      <w:pPr>
        <w:keepNext/>
        <w:keepLines/>
        <w:tabs>
          <w:tab w:val="left" w:pos="993"/>
          <w:tab w:val="left" w:pos="6522"/>
        </w:tabs>
        <w:spacing w:after="0" w:line="240" w:lineRule="auto"/>
        <w:rPr>
          <w:rFonts w:ascii="Times New Roman" w:eastAsia="Times New Roman" w:hAnsi="Times New Roman"/>
          <w:color w:val="000000"/>
          <w:sz w:val="24"/>
          <w:szCs w:val="24"/>
          <w:lang w:eastAsia="ru-RU"/>
        </w:rPr>
      </w:pPr>
    </w:p>
    <w:p w:rsidR="00BD478F" w:rsidRPr="00B77D80" w:rsidRDefault="007A1F5F" w:rsidP="00BD478F">
      <w:pPr>
        <w:keepNext/>
        <w:keepLines/>
        <w:tabs>
          <w:tab w:val="left" w:pos="993"/>
          <w:tab w:val="left" w:pos="6522"/>
        </w:tabs>
        <w:spacing w:after="0" w:line="240" w:lineRule="auto"/>
        <w:rPr>
          <w:rFonts w:ascii="Times New Roman" w:eastAsia="Times New Roman" w:hAnsi="Times New Roman"/>
          <w:color w:val="000000"/>
          <w:sz w:val="24"/>
          <w:szCs w:val="24"/>
          <w:lang w:eastAsia="ru-RU"/>
        </w:rPr>
      </w:pPr>
      <w:proofErr w:type="gramStart"/>
      <w:r>
        <w:rPr>
          <w:rFonts w:ascii="Times New Roman" w:eastAsia="Times New Roman" w:hAnsi="Times New Roman"/>
          <w:color w:val="000000"/>
          <w:sz w:val="24"/>
          <w:szCs w:val="24"/>
          <w:lang w:eastAsia="ru-RU"/>
        </w:rPr>
        <w:t>Согласовано :</w:t>
      </w:r>
      <w:proofErr w:type="gramEnd"/>
      <w:r>
        <w:rPr>
          <w:rFonts w:ascii="Times New Roman" w:eastAsia="Times New Roman" w:hAnsi="Times New Roman"/>
          <w:color w:val="000000"/>
          <w:sz w:val="24"/>
          <w:szCs w:val="24"/>
          <w:lang w:eastAsia="ru-RU"/>
        </w:rPr>
        <w:t xml:space="preserve">                                                                              Утверждаю:</w:t>
      </w:r>
      <w:r w:rsidR="00BD47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BD478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
    <w:p w:rsidR="00BD478F" w:rsidRDefault="00BD478F" w:rsidP="00BD478F">
      <w:pPr>
        <w:keepNext/>
        <w:keepLines/>
        <w:tabs>
          <w:tab w:val="left" w:pos="993"/>
          <w:tab w:val="left" w:pos="6522"/>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Председатель ПК                  </w:t>
      </w:r>
      <w:r w:rsidRPr="00B77D8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007A1F5F">
        <w:rPr>
          <w:rFonts w:ascii="Times New Roman" w:eastAsia="Times New Roman" w:hAnsi="Times New Roman"/>
          <w:color w:val="000000"/>
          <w:sz w:val="24"/>
          <w:szCs w:val="24"/>
          <w:lang w:eastAsia="ru-RU"/>
        </w:rPr>
        <w:t xml:space="preserve">                 </w:t>
      </w:r>
      <w:r w:rsidRPr="00B77D80">
        <w:rPr>
          <w:rFonts w:ascii="Times New Roman" w:eastAsia="Times New Roman" w:hAnsi="Times New Roman"/>
          <w:color w:val="000000"/>
          <w:sz w:val="24"/>
          <w:szCs w:val="24"/>
          <w:lang w:eastAsia="ru-RU"/>
        </w:rPr>
        <w:t xml:space="preserve">Заведующий МБДОУ д/с </w:t>
      </w:r>
      <w:r w:rsidR="007A1F5F">
        <w:rPr>
          <w:rFonts w:ascii="Times New Roman" w:eastAsia="Times New Roman" w:hAnsi="Times New Roman"/>
          <w:color w:val="000000"/>
          <w:sz w:val="24"/>
          <w:szCs w:val="24"/>
          <w:lang w:eastAsia="ru-RU"/>
        </w:rPr>
        <w:t>№8</w:t>
      </w:r>
    </w:p>
    <w:p w:rsidR="00BD478F" w:rsidRPr="00B77D80" w:rsidRDefault="00BD478F" w:rsidP="00BD478F">
      <w:pPr>
        <w:keepNext/>
        <w:keepLines/>
        <w:tabs>
          <w:tab w:val="left" w:pos="993"/>
          <w:tab w:val="left" w:pos="6522"/>
        </w:tabs>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___________В. </w:t>
      </w:r>
      <w:proofErr w:type="spellStart"/>
      <w:r>
        <w:rPr>
          <w:rFonts w:ascii="Times New Roman" w:eastAsia="Times New Roman" w:hAnsi="Times New Roman"/>
          <w:color w:val="000000"/>
          <w:sz w:val="24"/>
          <w:szCs w:val="24"/>
          <w:lang w:eastAsia="ru-RU"/>
        </w:rPr>
        <w:t>А.Мащенко</w:t>
      </w:r>
      <w:proofErr w:type="spellEnd"/>
      <w:r>
        <w:rPr>
          <w:rFonts w:ascii="Times New Roman" w:eastAsia="Times New Roman" w:hAnsi="Times New Roman"/>
          <w:color w:val="000000"/>
          <w:sz w:val="24"/>
          <w:szCs w:val="24"/>
          <w:lang w:eastAsia="ru-RU"/>
        </w:rPr>
        <w:t xml:space="preserve">                                        </w:t>
      </w:r>
      <w:r w:rsidR="007A1F5F">
        <w:rPr>
          <w:rFonts w:ascii="Times New Roman" w:eastAsia="Times New Roman" w:hAnsi="Times New Roman"/>
          <w:color w:val="000000"/>
          <w:sz w:val="24"/>
          <w:szCs w:val="24"/>
          <w:lang w:eastAsia="ru-RU"/>
        </w:rPr>
        <w:t xml:space="preserve">            </w:t>
      </w:r>
      <w:proofErr w:type="gramStart"/>
      <w:r w:rsidR="007A1F5F">
        <w:rPr>
          <w:rFonts w:ascii="Times New Roman" w:eastAsia="Times New Roman" w:hAnsi="Times New Roman"/>
          <w:color w:val="000000"/>
          <w:sz w:val="24"/>
          <w:szCs w:val="24"/>
          <w:lang w:eastAsia="ru-RU"/>
        </w:rPr>
        <w:t xml:space="preserve">   «</w:t>
      </w:r>
      <w:proofErr w:type="gramEnd"/>
      <w:r w:rsidR="007A1F5F">
        <w:rPr>
          <w:rFonts w:ascii="Times New Roman" w:eastAsia="Times New Roman" w:hAnsi="Times New Roman"/>
          <w:color w:val="000000"/>
          <w:sz w:val="24"/>
          <w:szCs w:val="24"/>
          <w:lang w:eastAsia="ru-RU"/>
        </w:rPr>
        <w:t xml:space="preserve"> Ромашка»</w:t>
      </w:r>
      <w:r>
        <w:rPr>
          <w:rFonts w:ascii="Times New Roman" w:eastAsia="Times New Roman" w:hAnsi="Times New Roman"/>
          <w:color w:val="000000"/>
          <w:sz w:val="24"/>
          <w:szCs w:val="24"/>
          <w:lang w:eastAsia="ru-RU"/>
        </w:rPr>
        <w:t xml:space="preserve">                        </w:t>
      </w:r>
      <w:r w:rsidR="007A1F5F">
        <w:rPr>
          <w:rFonts w:ascii="Times New Roman" w:eastAsia="Times New Roman" w:hAnsi="Times New Roman"/>
          <w:color w:val="000000"/>
          <w:sz w:val="24"/>
          <w:szCs w:val="24"/>
          <w:lang w:eastAsia="ru-RU"/>
        </w:rPr>
        <w:t xml:space="preserve">                                        </w:t>
      </w:r>
      <w:r w:rsidRPr="00B77D80">
        <w:rPr>
          <w:rFonts w:ascii="Times New Roman" w:eastAsia="Times New Roman" w:hAnsi="Times New Roman"/>
          <w:color w:val="000000"/>
          <w:sz w:val="24"/>
          <w:szCs w:val="24"/>
          <w:lang w:eastAsia="ru-RU"/>
        </w:rPr>
        <w:t xml:space="preserve">    </w:t>
      </w:r>
      <w:r w:rsidR="007A1F5F">
        <w:rPr>
          <w:rFonts w:ascii="Times New Roman" w:eastAsia="Times New Roman" w:hAnsi="Times New Roman"/>
          <w:color w:val="000000"/>
          <w:sz w:val="24"/>
          <w:szCs w:val="24"/>
          <w:lang w:eastAsia="ru-RU"/>
        </w:rPr>
        <w:t xml:space="preserve">                                                                                                                                                 </w:t>
      </w:r>
    </w:p>
    <w:p w:rsidR="007A1F5F" w:rsidRPr="00B77D80" w:rsidRDefault="00BD478F" w:rsidP="00BD478F">
      <w:pPr>
        <w:keepNext/>
        <w:keepLines/>
        <w:tabs>
          <w:tab w:val="left" w:pos="993"/>
          <w:tab w:val="left" w:pos="6522"/>
        </w:tabs>
        <w:spacing w:after="0" w:line="240" w:lineRule="auto"/>
        <w:rPr>
          <w:rFonts w:ascii="Times New Roman" w:eastAsia="Times New Roman" w:hAnsi="Times New Roman"/>
          <w:sz w:val="24"/>
          <w:szCs w:val="24"/>
          <w:lang w:eastAsia="ru-RU"/>
        </w:rPr>
      </w:pPr>
      <w:r w:rsidRPr="00B77D80">
        <w:rPr>
          <w:rFonts w:ascii="Times New Roman" w:eastAsia="Times New Roman" w:hAnsi="Times New Roman"/>
          <w:sz w:val="24"/>
          <w:szCs w:val="24"/>
          <w:lang w:eastAsia="ru-RU"/>
        </w:rPr>
        <w:t xml:space="preserve">«31»08.2023г. </w:t>
      </w:r>
      <w:r>
        <w:rPr>
          <w:rFonts w:ascii="Times New Roman" w:eastAsia="Times New Roman" w:hAnsi="Times New Roman"/>
          <w:b/>
          <w:sz w:val="24"/>
          <w:szCs w:val="24"/>
          <w:lang w:eastAsia="ru-RU"/>
        </w:rPr>
        <w:t xml:space="preserve">                         </w:t>
      </w:r>
      <w:r w:rsidRPr="00B77D80">
        <w:rPr>
          <w:rFonts w:ascii="Times New Roman" w:eastAsia="Times New Roman" w:hAnsi="Times New Roman"/>
          <w:b/>
          <w:sz w:val="24"/>
          <w:szCs w:val="24"/>
          <w:lang w:eastAsia="ru-RU"/>
        </w:rPr>
        <w:t xml:space="preserve">                                  </w:t>
      </w:r>
      <w:r w:rsidR="007A1F5F">
        <w:rPr>
          <w:rFonts w:ascii="Times New Roman" w:eastAsia="Times New Roman" w:hAnsi="Times New Roman"/>
          <w:b/>
          <w:sz w:val="24"/>
          <w:szCs w:val="24"/>
          <w:lang w:eastAsia="ru-RU"/>
        </w:rPr>
        <w:t xml:space="preserve">                 </w:t>
      </w:r>
      <w:r w:rsidRPr="00B77D80">
        <w:rPr>
          <w:rFonts w:ascii="Times New Roman" w:eastAsia="Times New Roman" w:hAnsi="Times New Roman"/>
          <w:b/>
          <w:sz w:val="24"/>
          <w:szCs w:val="24"/>
          <w:lang w:eastAsia="ru-RU"/>
        </w:rPr>
        <w:t xml:space="preserve"> </w:t>
      </w:r>
      <w:r w:rsidR="007A1F5F">
        <w:rPr>
          <w:rFonts w:ascii="Times New Roman" w:eastAsia="Times New Roman" w:hAnsi="Times New Roman"/>
          <w:b/>
          <w:sz w:val="24"/>
          <w:szCs w:val="24"/>
          <w:lang w:eastAsia="ru-RU"/>
        </w:rPr>
        <w:t>___________</w:t>
      </w:r>
      <w:proofErr w:type="spellStart"/>
      <w:r w:rsidR="007A1F5F" w:rsidRPr="007A1F5F">
        <w:rPr>
          <w:rFonts w:ascii="Times New Roman" w:eastAsia="Times New Roman" w:hAnsi="Times New Roman"/>
          <w:sz w:val="24"/>
          <w:szCs w:val="24"/>
          <w:lang w:eastAsia="ru-RU"/>
        </w:rPr>
        <w:t>О.Н.Мещеряченко</w:t>
      </w:r>
      <w:proofErr w:type="spellEnd"/>
      <w:r w:rsidRPr="00B77D80">
        <w:rPr>
          <w:rFonts w:ascii="Times New Roman" w:eastAsia="Times New Roman" w:hAnsi="Times New Roman"/>
          <w:b/>
          <w:sz w:val="24"/>
          <w:szCs w:val="24"/>
          <w:lang w:eastAsia="ru-RU"/>
        </w:rPr>
        <w:t xml:space="preserve">                            </w:t>
      </w:r>
      <w:r w:rsidR="007A1F5F">
        <w:rPr>
          <w:rFonts w:ascii="Times New Roman" w:eastAsia="Times New Roman" w:hAnsi="Times New Roman"/>
          <w:b/>
          <w:sz w:val="24"/>
          <w:szCs w:val="24"/>
          <w:lang w:eastAsia="ru-RU"/>
        </w:rPr>
        <w:t xml:space="preserve">               </w:t>
      </w:r>
    </w:p>
    <w:p w:rsidR="00BD478F" w:rsidRPr="00B77D80" w:rsidRDefault="00BD478F" w:rsidP="007A1F5F">
      <w:pPr>
        <w:keepNext/>
        <w:keepLines/>
        <w:tabs>
          <w:tab w:val="left" w:pos="993"/>
          <w:tab w:val="left" w:pos="6522"/>
        </w:tabs>
        <w:spacing w:after="0" w:line="240" w:lineRule="auto"/>
        <w:rPr>
          <w:rFonts w:ascii="Times New Roman" w:eastAsia="Times New Roman" w:hAnsi="Times New Roman"/>
          <w:sz w:val="24"/>
          <w:szCs w:val="24"/>
          <w:lang w:eastAsia="ru-RU"/>
        </w:rPr>
      </w:pPr>
      <w:r w:rsidRPr="00B77D80">
        <w:rPr>
          <w:rFonts w:ascii="Times New Roman" w:eastAsia="Times New Roman" w:hAnsi="Times New Roman"/>
          <w:sz w:val="24"/>
          <w:szCs w:val="24"/>
          <w:lang w:eastAsia="ru-RU"/>
        </w:rPr>
        <w:t> </w:t>
      </w:r>
      <w:r w:rsidR="007A1F5F">
        <w:rPr>
          <w:rFonts w:ascii="Times New Roman" w:eastAsia="Times New Roman" w:hAnsi="Times New Roman"/>
          <w:sz w:val="24"/>
          <w:szCs w:val="24"/>
          <w:lang w:eastAsia="ru-RU"/>
        </w:rPr>
        <w:t xml:space="preserve">                                                                                                     Приказ№107 от «31».08.2023г</w:t>
      </w:r>
    </w:p>
    <w:p w:rsidR="00BD478F" w:rsidRPr="00B77D80" w:rsidRDefault="00BD478F" w:rsidP="00BD478F">
      <w:pPr>
        <w:keepNext/>
        <w:keepLines/>
        <w:tabs>
          <w:tab w:val="left" w:pos="993"/>
          <w:tab w:val="left" w:pos="6522"/>
        </w:tabs>
        <w:spacing w:after="0" w:line="240" w:lineRule="auto"/>
        <w:jc w:val="right"/>
        <w:rPr>
          <w:rFonts w:ascii="Times New Roman" w:eastAsia="Times New Roman" w:hAnsi="Times New Roman"/>
          <w:sz w:val="24"/>
          <w:szCs w:val="24"/>
          <w:lang w:eastAsia="ru-RU"/>
        </w:rPr>
      </w:pPr>
      <w:r w:rsidRPr="00B77D80">
        <w:rPr>
          <w:rFonts w:ascii="Times New Roman" w:eastAsia="Times New Roman" w:hAnsi="Times New Roman"/>
          <w:color w:val="000000"/>
          <w:sz w:val="24"/>
          <w:szCs w:val="24"/>
          <w:lang w:eastAsia="ru-RU"/>
        </w:rPr>
        <w:t xml:space="preserve">                           </w:t>
      </w:r>
      <w:r w:rsidR="007A1F5F">
        <w:rPr>
          <w:rFonts w:ascii="Times New Roman" w:eastAsia="Times New Roman" w:hAnsi="Times New Roman"/>
          <w:color w:val="000000"/>
          <w:sz w:val="24"/>
          <w:szCs w:val="24"/>
          <w:lang w:eastAsia="ru-RU"/>
        </w:rPr>
        <w:t xml:space="preserve">                </w:t>
      </w:r>
    </w:p>
    <w:bookmarkEnd w:id="0"/>
    <w:p w:rsidR="00BD478F" w:rsidRPr="00B77D80" w:rsidRDefault="00BD478F" w:rsidP="00BD478F">
      <w:pPr>
        <w:keepNext/>
        <w:keepLines/>
        <w:tabs>
          <w:tab w:val="left" w:pos="0"/>
          <w:tab w:val="left" w:pos="993"/>
        </w:tabs>
        <w:spacing w:after="0" w:line="240" w:lineRule="auto"/>
        <w:jc w:val="center"/>
        <w:rPr>
          <w:rFonts w:ascii="Times New Roman" w:eastAsia="Times New Roman" w:hAnsi="Times New Roman"/>
          <w:sz w:val="24"/>
          <w:szCs w:val="24"/>
          <w:lang w:eastAsia="ru-RU"/>
        </w:rPr>
      </w:pPr>
      <w:r w:rsidRPr="00B77D80">
        <w:rPr>
          <w:rFonts w:ascii="Times New Roman" w:eastAsia="Times New Roman" w:hAnsi="Times New Roman"/>
          <w:sz w:val="24"/>
          <w:szCs w:val="24"/>
          <w:lang w:eastAsia="ru-RU"/>
        </w:rPr>
        <w:t> </w:t>
      </w:r>
    </w:p>
    <w:p w:rsidR="00BD478F" w:rsidRDefault="00BD478F" w:rsidP="00BD478F">
      <w:pPr>
        <w:keepNext/>
        <w:keepLines/>
        <w:tabs>
          <w:tab w:val="left" w:pos="0"/>
          <w:tab w:val="left" w:pos="993"/>
        </w:tabs>
        <w:spacing w:after="0" w:line="240" w:lineRule="auto"/>
        <w:jc w:val="center"/>
        <w:rPr>
          <w:rFonts w:ascii="Times New Roman" w:eastAsia="Times New Roman" w:hAnsi="Times New Roman"/>
          <w:b/>
          <w:bCs/>
          <w:color w:val="000000"/>
          <w:sz w:val="28"/>
          <w:szCs w:val="28"/>
          <w:lang w:eastAsia="ru-RU"/>
        </w:rPr>
      </w:pPr>
    </w:p>
    <w:p w:rsidR="00BD478F" w:rsidRDefault="00BD478F" w:rsidP="00BD478F">
      <w:pPr>
        <w:keepNext/>
        <w:keepLines/>
        <w:tabs>
          <w:tab w:val="left" w:pos="0"/>
          <w:tab w:val="left" w:pos="993"/>
        </w:tabs>
        <w:spacing w:after="0" w:line="240" w:lineRule="auto"/>
        <w:jc w:val="center"/>
        <w:rPr>
          <w:rFonts w:ascii="Times New Roman" w:eastAsia="Times New Roman" w:hAnsi="Times New Roman"/>
          <w:b/>
          <w:bCs/>
          <w:color w:val="000000"/>
          <w:sz w:val="28"/>
          <w:szCs w:val="28"/>
          <w:lang w:eastAsia="ru-RU"/>
        </w:rPr>
      </w:pPr>
    </w:p>
    <w:p w:rsidR="00BD478F" w:rsidRDefault="00BD478F" w:rsidP="00BD478F">
      <w:pPr>
        <w:keepNext/>
        <w:keepLines/>
        <w:tabs>
          <w:tab w:val="left" w:pos="0"/>
          <w:tab w:val="left" w:pos="993"/>
        </w:tabs>
        <w:spacing w:after="0" w:line="240" w:lineRule="auto"/>
        <w:jc w:val="center"/>
        <w:rPr>
          <w:rFonts w:ascii="Times New Roman" w:eastAsia="Times New Roman" w:hAnsi="Times New Roman"/>
          <w:b/>
          <w:bCs/>
          <w:color w:val="000000"/>
          <w:sz w:val="28"/>
          <w:szCs w:val="28"/>
          <w:lang w:eastAsia="ru-RU"/>
        </w:rPr>
      </w:pPr>
    </w:p>
    <w:p w:rsidR="00BD478F" w:rsidRDefault="00BD478F" w:rsidP="00BD478F">
      <w:pPr>
        <w:keepNext/>
        <w:keepLines/>
        <w:tabs>
          <w:tab w:val="left" w:pos="0"/>
          <w:tab w:val="left" w:pos="993"/>
        </w:tabs>
        <w:spacing w:after="0" w:line="240" w:lineRule="auto"/>
        <w:jc w:val="center"/>
        <w:rPr>
          <w:rFonts w:ascii="Times New Roman" w:eastAsia="Times New Roman" w:hAnsi="Times New Roman"/>
          <w:b/>
          <w:bCs/>
          <w:color w:val="000000"/>
          <w:sz w:val="28"/>
          <w:szCs w:val="28"/>
          <w:lang w:eastAsia="ru-RU"/>
        </w:rPr>
      </w:pPr>
    </w:p>
    <w:p w:rsidR="00BD478F" w:rsidRPr="005C4024" w:rsidRDefault="00BD478F" w:rsidP="00BD478F">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 xml:space="preserve">ПОЛОЖЕНИЕ ОБ АНТИКОРРУПЦИОННОЙ ПОЛИТИКЕ </w:t>
      </w:r>
    </w:p>
    <w:p w:rsidR="00BD478F" w:rsidRPr="005C4024" w:rsidRDefault="00BD478F" w:rsidP="00BD478F">
      <w:pPr>
        <w:keepNext/>
        <w:keepLines/>
        <w:tabs>
          <w:tab w:val="left" w:pos="0"/>
          <w:tab w:val="left" w:pos="993"/>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color w:val="000000"/>
          <w:sz w:val="28"/>
          <w:szCs w:val="28"/>
          <w:lang w:eastAsia="ru-RU"/>
        </w:rPr>
        <w:t xml:space="preserve">МБДОУ д/с №8 «Ромашка» </w:t>
      </w:r>
    </w:p>
    <w:p w:rsidR="00BD478F" w:rsidRPr="005C4024" w:rsidRDefault="00BD478F" w:rsidP="00BD478F">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BD478F" w:rsidRPr="005C4024" w:rsidRDefault="00BD478F" w:rsidP="00BD478F">
      <w:pPr>
        <w:keepNext/>
        <w:keepLines/>
        <w:tabs>
          <w:tab w:val="left" w:pos="0"/>
          <w:tab w:val="left" w:pos="993"/>
        </w:tabs>
        <w:spacing w:after="0" w:line="240" w:lineRule="auto"/>
        <w:ind w:left="720"/>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I. Общие положения</w:t>
      </w:r>
    </w:p>
    <w:p w:rsidR="00BD478F" w:rsidRPr="005C4024" w:rsidRDefault="00BD478F" w:rsidP="00BD478F">
      <w:pPr>
        <w:keepNext/>
        <w:keepLines/>
        <w:tabs>
          <w:tab w:val="left" w:pos="0"/>
          <w:tab w:val="left" w:pos="993"/>
        </w:tabs>
        <w:spacing w:after="0" w:line="240" w:lineRule="auto"/>
        <w:jc w:val="both"/>
        <w:rPr>
          <w:rFonts w:ascii="Times New Roman" w:eastAsia="Times New Roman" w:hAnsi="Times New Roman"/>
          <w:sz w:val="28"/>
          <w:szCs w:val="28"/>
          <w:lang w:eastAsia="ru-RU"/>
        </w:rPr>
      </w:pPr>
      <w:r w:rsidRPr="005C4024">
        <w:rPr>
          <w:rFonts w:ascii="Times New Roman" w:eastAsia="Times New Roman" w:hAnsi="Times New Roman"/>
          <w:sz w:val="28"/>
          <w:szCs w:val="28"/>
          <w:lang w:eastAsia="ru-RU"/>
        </w:rPr>
        <w:t> </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1. Антикоррупционная политика </w:t>
      </w:r>
      <w:r>
        <w:rPr>
          <w:rFonts w:ascii="Times New Roman" w:eastAsia="Times New Roman" w:hAnsi="Times New Roman"/>
          <w:i/>
          <w:iCs/>
          <w:color w:val="000000"/>
          <w:sz w:val="28"/>
          <w:szCs w:val="28"/>
          <w:lang w:eastAsia="ru-RU"/>
        </w:rPr>
        <w:t>(Муниципального бюджетного дошкольного образовательного учреждения детский сад№8 «Ромашка»</w:t>
      </w:r>
      <w:r w:rsidRPr="005C4024">
        <w:rPr>
          <w:rFonts w:ascii="Times New Roman" w:eastAsia="Times New Roman" w:hAnsi="Times New Roman"/>
          <w:i/>
          <w:iCs/>
          <w:color w:val="000000"/>
          <w:sz w:val="28"/>
          <w:szCs w:val="28"/>
          <w:lang w:eastAsia="ru-RU"/>
        </w:rPr>
        <w:t xml:space="preserve">) </w:t>
      </w:r>
      <w:r w:rsidRPr="005C4024">
        <w:rPr>
          <w:rFonts w:ascii="Times New Roman" w:eastAsia="Times New Roman" w:hAnsi="Times New Roman"/>
          <w:color w:val="000000"/>
          <w:sz w:val="28"/>
          <w:szCs w:val="28"/>
          <w:lang w:eastAsia="ru-RU"/>
        </w:rPr>
        <w:t xml:space="preserve">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w:t>
      </w:r>
      <w:r w:rsidRPr="005C4024">
        <w:rPr>
          <w:rFonts w:ascii="Times New Roman" w:eastAsia="Times New Roman" w:hAnsi="Times New Roman"/>
          <w:i/>
          <w:iCs/>
          <w:color w:val="000000"/>
          <w:sz w:val="28"/>
          <w:szCs w:val="28"/>
          <w:lang w:eastAsia="ru-RU"/>
        </w:rPr>
        <w:t>(</w:t>
      </w:r>
      <w:r>
        <w:rPr>
          <w:rFonts w:ascii="Times New Roman" w:eastAsia="Times New Roman" w:hAnsi="Times New Roman"/>
          <w:i/>
          <w:iCs/>
          <w:color w:val="000000"/>
          <w:sz w:val="28"/>
          <w:szCs w:val="28"/>
          <w:lang w:eastAsia="ru-RU"/>
        </w:rPr>
        <w:t>Муниципального бюджетного дошкольного образовательного учреждения детский сад№8 «Ромашка</w:t>
      </w:r>
      <w:r w:rsidRPr="005C4024">
        <w:rPr>
          <w:rFonts w:ascii="Times New Roman" w:eastAsia="Times New Roman" w:hAnsi="Times New Roman"/>
          <w:i/>
          <w:iCs/>
          <w:color w:val="000000"/>
          <w:sz w:val="28"/>
          <w:szCs w:val="28"/>
          <w:lang w:eastAsia="ru-RU"/>
        </w:rPr>
        <w:t xml:space="preserve">) </w:t>
      </w:r>
      <w:r w:rsidRPr="005C4024">
        <w:rPr>
          <w:rFonts w:ascii="Times New Roman" w:eastAsia="Times New Roman" w:hAnsi="Times New Roman"/>
          <w:color w:val="000000"/>
          <w:sz w:val="28"/>
          <w:szCs w:val="28"/>
          <w:lang w:eastAsia="ru-RU"/>
        </w:rPr>
        <w:t>(далее ‒ Учреждение).</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Настоящее Положение основано на нормах Конституции Российской Федерации, Федерального закона от 25.12.2008 № 273-ФЗ «О противодействии коррупции», Федерального закона от 05.04.2013 № 44-ФЗ «О контрактной системе в сфере закупок товаров, работ, услуг для обеспечения государственных и муниципальных нужд» и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3. Целями антикоррупционной политики Учреждения являются:</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обеспечение соответствия деятельности Учреждения требованиям антикоррупционного законодательства;</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минимизация рисков вовлечения Учреждения и его работников в коррупционную деятельность;</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формирование единого подхода к организации работы по предупреждению коррупции в Учреждении; </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 формирование у работников Учреждения нетерпимости к коррупционному поведению.</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Задачами антикоррупционной политики Учреждения являются:</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должностных лиц Учреждения, ответственных за реализацию антикоррупционной политики Учреждения;</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основных принципов работы по предупреждению коррупции в Учреждении;</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и реализация мер, направленных на профилактику и противодействие коррупции в Учреждении;</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закрепление ответственности работников Учреждения за несоблюдение требований антикоррупционной политики Учреждения.</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Для целей настоящего Положения используются следующие основные понятия:</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коррупция</w:t>
      </w:r>
      <w:r w:rsidRPr="005C4024">
        <w:rPr>
          <w:rFonts w:ascii="Times New Roman" w:eastAsia="Times New Roman" w:hAnsi="Times New Roman"/>
          <w:color w:val="000000"/>
          <w:sz w:val="28"/>
          <w:szCs w:val="28"/>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 Коррупцией также является совершение перечисленных деяний от имени или в интересах юридического лица;</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взятка</w:t>
      </w:r>
      <w:r w:rsidRPr="005C4024">
        <w:rPr>
          <w:rFonts w:ascii="Times New Roman" w:eastAsia="Times New Roman" w:hAnsi="Times New Roman"/>
          <w:color w:val="000000"/>
          <w:sz w:val="28"/>
          <w:szCs w:val="28"/>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lastRenderedPageBreak/>
        <w:t>коммерческий подкуп</w:t>
      </w:r>
      <w:r w:rsidRPr="005C4024">
        <w:rPr>
          <w:rFonts w:ascii="Times New Roman" w:eastAsia="Times New Roman" w:hAnsi="Times New Roman"/>
          <w:color w:val="000000"/>
          <w:sz w:val="28"/>
          <w:szCs w:val="28"/>
          <w:lang w:eastAsia="ru-RU"/>
        </w:rPr>
        <w:t>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противодействие коррупции</w:t>
      </w:r>
      <w:r w:rsidRPr="005C4024">
        <w:rPr>
          <w:rFonts w:ascii="Times New Roman" w:eastAsia="Times New Roman" w:hAnsi="Times New Roman"/>
          <w:color w:val="000000"/>
          <w:sz w:val="28"/>
          <w:szCs w:val="28"/>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по предупреждению коррупции, в том числе по выявлению и последующему устранению причин коррупции (профилактика коррупции);</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по выявлению, предупреждению, пресечению, раскрытию и расследованию коррупционных правонарушений (борьба с коррупцией);</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по минимизации и (или) ликвидации последствий коррупционных правонарушений;</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предупреждение коррупции</w:t>
      </w:r>
      <w:r w:rsidRPr="005C4024">
        <w:rPr>
          <w:rFonts w:ascii="Times New Roman" w:eastAsia="Times New Roman" w:hAnsi="Times New Roman"/>
          <w:color w:val="000000"/>
          <w:sz w:val="28"/>
          <w:szCs w:val="28"/>
          <w:lang w:eastAsia="ru-RU"/>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работник Учреждения</w:t>
      </w:r>
      <w:r w:rsidRPr="005C4024">
        <w:rPr>
          <w:rFonts w:ascii="Times New Roman" w:eastAsia="Times New Roman" w:hAnsi="Times New Roman"/>
          <w:color w:val="000000"/>
          <w:sz w:val="28"/>
          <w:szCs w:val="28"/>
          <w:lang w:eastAsia="ru-RU"/>
        </w:rPr>
        <w:t> ‒ физическое лицо, вступившее в трудовые отношения с Учреждением;</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контрагент Учреждения</w:t>
      </w:r>
      <w:r w:rsidRPr="005C4024">
        <w:rPr>
          <w:rFonts w:ascii="Times New Roman" w:eastAsia="Times New Roman" w:hAnsi="Times New Roman"/>
          <w:color w:val="000000"/>
          <w:sz w:val="28"/>
          <w:szCs w:val="28"/>
          <w:lang w:eastAsia="ru-RU"/>
        </w:rPr>
        <w:t xml:space="preserve"> ‒ любое российское или иностранное </w:t>
      </w:r>
      <w:proofErr w:type="gramStart"/>
      <w:r w:rsidRPr="005C4024">
        <w:rPr>
          <w:rFonts w:ascii="Times New Roman" w:eastAsia="Times New Roman" w:hAnsi="Times New Roman"/>
          <w:color w:val="000000"/>
          <w:sz w:val="28"/>
          <w:szCs w:val="28"/>
          <w:lang w:eastAsia="ru-RU"/>
        </w:rPr>
        <w:t>юридическое</w:t>
      </w:r>
      <w:proofErr w:type="gramEnd"/>
      <w:r w:rsidRPr="005C4024">
        <w:rPr>
          <w:rFonts w:ascii="Times New Roman" w:eastAsia="Times New Roman" w:hAnsi="Times New Roman"/>
          <w:color w:val="000000"/>
          <w:sz w:val="28"/>
          <w:szCs w:val="28"/>
          <w:lang w:eastAsia="ru-RU"/>
        </w:rPr>
        <w:t xml:space="preserve"> или физическое лицо, с которым Учреждение вступает в договорные отношения, за исключением трудовых отношений;</w:t>
      </w:r>
    </w:p>
    <w:p w:rsidR="00BD478F" w:rsidRPr="005C4024" w:rsidRDefault="00BD478F" w:rsidP="00BD478F">
      <w:pPr>
        <w:keepNext/>
        <w:keepLines/>
        <w:tabs>
          <w:tab w:val="left" w:pos="567"/>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конфликт интересов</w:t>
      </w:r>
      <w:r>
        <w:rPr>
          <w:rFonts w:ascii="Times New Roman" w:eastAsia="Times New Roman" w:hAnsi="Times New Roman"/>
          <w:b/>
          <w:bCs/>
          <w:color w:val="000000"/>
          <w:sz w:val="28"/>
          <w:szCs w:val="28"/>
          <w:lang w:eastAsia="ru-RU"/>
        </w:rPr>
        <w:t xml:space="preserve"> </w:t>
      </w:r>
      <w:r w:rsidRPr="005C4024">
        <w:rPr>
          <w:rFonts w:ascii="Times New Roman" w:eastAsia="Times New Roman" w:hAnsi="Times New Roman"/>
          <w:color w:val="000000"/>
          <w:sz w:val="28"/>
          <w:szCs w:val="28"/>
          <w:lang w:eastAsia="ru-RU"/>
        </w:rPr>
        <w:t>‒ ситуация, при которой личная заинтересованность (прямая или косвенная) работника Учреждения (представителя Учреждения) влияет или может повлиять на надлежащее, объективное и беспристрастное исполнение им трудовых (должностных) обязанностей; </w:t>
      </w:r>
    </w:p>
    <w:p w:rsidR="00BD478F" w:rsidRPr="005C4024" w:rsidRDefault="00BD478F" w:rsidP="00BD478F">
      <w:pPr>
        <w:keepNext/>
        <w:keepLines/>
        <w:tabs>
          <w:tab w:val="left" w:pos="567"/>
          <w:tab w:val="left" w:pos="993"/>
        </w:tabs>
        <w:spacing w:after="0" w:line="240" w:lineRule="auto"/>
        <w:ind w:firstLine="567"/>
        <w:jc w:val="both"/>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lastRenderedPageBreak/>
        <w:t>личная заинтересованность</w:t>
      </w:r>
      <w:r w:rsidRPr="005C4024">
        <w:rPr>
          <w:rFonts w:ascii="Times New Roman" w:eastAsia="Times New Roman" w:hAnsi="Times New Roman"/>
          <w:color w:val="000000"/>
          <w:sz w:val="28"/>
          <w:szCs w:val="28"/>
          <w:lang w:eastAsia="ru-RU"/>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rsidR="00BD478F" w:rsidRPr="005C4024" w:rsidRDefault="00BD478F" w:rsidP="00BD478F">
      <w:pPr>
        <w:keepNext/>
        <w:keepLines/>
        <w:tabs>
          <w:tab w:val="left" w:pos="0"/>
          <w:tab w:val="left" w:pos="993"/>
        </w:tabs>
        <w:spacing w:after="0" w:line="240" w:lineRule="auto"/>
        <w:ind w:firstLine="567"/>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II. Область применения настоящего Положения</w:t>
      </w:r>
    </w:p>
    <w:p w:rsidR="00BD478F" w:rsidRPr="005C4024" w:rsidRDefault="00BD478F" w:rsidP="00BD478F">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и круг лиц, на которых распространяется его действие </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6. Настоящее Положение распространяется на руководителя Учреждения и работников Учреждения вне зависимости от занимаемой должности и выполняемых функций. </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7. Нормы настоящего Положения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BD478F" w:rsidRPr="005C4024" w:rsidRDefault="00BD478F" w:rsidP="00BD478F">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III. Основные принципы антикоррупционной политики Учреждения</w:t>
      </w:r>
    </w:p>
    <w:p w:rsidR="00BD478F" w:rsidRPr="005C4024" w:rsidRDefault="00BD478F" w:rsidP="00BD478F">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8. Антикоррупционная политика Учреждения основывается на следующих основных принципах:</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принцип соответствия антикоррупционной политики Учреждения законодательству Российской Федерации и общепринятым нормам права.</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Российской Федерации, действие которых распространяется на Учреждение;</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принцип личного примера руководства.</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принцип вовлеченности работников.</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принцип соразмерности антикоррупционных процедур коррупционным рискам.</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принцип эффективности антикоррупционных процедур.</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6) принцип ответственности и неотвратимости наказания.</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персональная ответственность руководителя Учреждения за реализацию антикоррупционной политики Учреждения;</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7) принцип открытости хозяйственной и иной деятельности.</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Информирование контрагентов, партнеров и общественности о принятых в Учреждении антикоррупционных стандартах и процедурах;</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8) принцип постоянного контроля и регулярного мониторинга.</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BD478F" w:rsidRPr="005C4024" w:rsidRDefault="00BD478F" w:rsidP="00BD478F">
      <w:pPr>
        <w:keepNext/>
        <w:keepLines/>
        <w:tabs>
          <w:tab w:val="left" w:pos="0"/>
          <w:tab w:val="left" w:pos="993"/>
        </w:tabs>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IV. Должностные лица Учреждения, ответственные</w:t>
      </w:r>
    </w:p>
    <w:p w:rsidR="00BD478F" w:rsidRPr="005C4024" w:rsidRDefault="00BD478F" w:rsidP="00BD478F">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за реализацию антикоррупционной политики Учреждения</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9. Руководитель Учреждения является ответственным за организацию всех мероприятий, направленных на предупреждение коррупции в Учреждении.</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10.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реализацию антикоррупционной политики Учреждения в пределах их полномочий.</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11. Основные обязанности должностного лица (должностных лиц), ответственного (ответственных) за реализацию антикоррупционной политики Учреждения:</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рекомендаций для принятия решений по вопросам предупреждения коррупции в Учреждении;</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подготовка предложений, направленных на устранение причин и условий, порождающих риск возникновения коррупции в Учреждении;</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и представление на утверждение руководителю Учреждения проектов локальных нормативных актов, направленных на реализацию мер по предупреждению коррупции в Учреждении;</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 проведение контрольных мероприятий, направленных на выявление коррупционных правонарушений, совершенных работниками Учреждения;</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проведения оценки коррупционных рисков;</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работы по рассмотрению сообщений о конфликте интересов;</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оказание содействия уполномоченным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w:t>
      </w:r>
      <w:proofErr w:type="spellStart"/>
      <w:r w:rsidRPr="005C4024">
        <w:rPr>
          <w:rFonts w:ascii="Times New Roman" w:eastAsia="Times New Roman" w:hAnsi="Times New Roman"/>
          <w:color w:val="000000"/>
          <w:sz w:val="28"/>
          <w:szCs w:val="28"/>
          <w:lang w:eastAsia="ru-RU"/>
        </w:rPr>
        <w:t>разыскные</w:t>
      </w:r>
      <w:proofErr w:type="spellEnd"/>
      <w:r w:rsidRPr="005C4024">
        <w:rPr>
          <w:rFonts w:ascii="Times New Roman" w:eastAsia="Times New Roman" w:hAnsi="Times New Roman"/>
          <w:color w:val="000000"/>
          <w:sz w:val="28"/>
          <w:szCs w:val="28"/>
          <w:lang w:eastAsia="ru-RU"/>
        </w:rPr>
        <w:t xml:space="preserve"> мероприятия;</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организация мероприятий по вопросам профилактики и противодействия коррупции в Учреждении и индивидуального консультирования работников Учреждения;</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индивидуальное консультирование работников Учреждения;</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участие в организации антикоррупционной пропаганды;</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 Обязанности руководителя Учреждения </w:t>
      </w:r>
    </w:p>
    <w:p w:rsidR="00BD478F" w:rsidRPr="005C4024" w:rsidRDefault="00BD478F" w:rsidP="00BD478F">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и работников Учреждения, по предупреждению коррупции</w:t>
      </w:r>
    </w:p>
    <w:p w:rsidR="00BD478F" w:rsidRPr="005C4024" w:rsidRDefault="00BD478F" w:rsidP="00BD478F">
      <w:pPr>
        <w:keepNext/>
        <w:keepLines/>
        <w:tabs>
          <w:tab w:val="left" w:pos="0"/>
          <w:tab w:val="left" w:pos="993"/>
        </w:tabs>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12. Работники Учреждения знакомятся с настоящим Положением под роспись.</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13. Соблюдение работником Учреждения требований настоящего Положения учитывается при оценке деловых качеств работника, в том числе в случае назначения его на вышестоящую должность, при решении иных кадровых вопросов.</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14.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в соответствии с трудовым договором должны:</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руководствоваться требованиями настоящего Положения и неукоснительно соблюдать принципы антикоррупционной политики Учреждения;</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воздерживаться от совершения и (или) участия в совершении коррупционных правонарушений, в том числе в интересах или от имени Учреждения;</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15. Работник Учреждения вне зависимости от должности и стажа работы в Учреждении в связи с исполнением им трудовых (должностных) обязанностей в соответствии с трудовым договором должен:</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BD478F" w:rsidRPr="005C4024" w:rsidRDefault="00BD478F" w:rsidP="00BD478F">
      <w:pPr>
        <w:spacing w:after="0" w:line="240" w:lineRule="auto"/>
        <w:ind w:firstLine="567"/>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spacing w:after="0" w:line="240" w:lineRule="auto"/>
        <w:ind w:firstLine="567"/>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VI. Перечень мероприятий </w:t>
      </w:r>
    </w:p>
    <w:p w:rsidR="00BD478F" w:rsidRPr="005C4024" w:rsidRDefault="00BD478F" w:rsidP="00BD478F">
      <w:pPr>
        <w:spacing w:after="0" w:line="240" w:lineRule="auto"/>
        <w:ind w:firstLine="567"/>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по предупреждению коррупции, реализуемых Учреждением</w:t>
      </w:r>
    </w:p>
    <w:p w:rsidR="00BD478F" w:rsidRPr="005C4024" w:rsidRDefault="00BD478F" w:rsidP="00BD478F">
      <w:pPr>
        <w:spacing w:after="0" w:line="240" w:lineRule="auto"/>
        <w:ind w:firstLine="709"/>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9"/>
        <w:gridCol w:w="5726"/>
      </w:tblGrid>
      <w:tr w:rsidR="00BD478F" w:rsidRPr="00EA16E0" w:rsidTr="00401132">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Направление</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b/>
                <w:bCs/>
                <w:color w:val="000000"/>
                <w:sz w:val="28"/>
                <w:szCs w:val="28"/>
                <w:lang w:eastAsia="ru-RU"/>
              </w:rPr>
              <w:t>Мероприятие</w:t>
            </w:r>
          </w:p>
        </w:tc>
      </w:tr>
      <w:tr w:rsidR="00BD478F" w:rsidRPr="00EA16E0" w:rsidTr="00401132">
        <w:trPr>
          <w:trHeight w:val="277"/>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Нормативное обеспечение, закрепление стандартов поведения и декларация намерений</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принятие Кодекса этики и служебного поведения работников Учреждения</w:t>
            </w:r>
          </w:p>
        </w:tc>
      </w:tr>
      <w:tr w:rsidR="00BD478F" w:rsidRPr="00EA16E0" w:rsidTr="00401132">
        <w:trPr>
          <w:trHeight w:val="288"/>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внедрение положения о конфликте интересов</w:t>
            </w:r>
          </w:p>
        </w:tc>
      </w:tr>
      <w:tr w:rsidR="00BD478F" w:rsidRPr="00EA16E0" w:rsidTr="00401132">
        <w:trPr>
          <w:trHeight w:val="207"/>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в договоры, связанные с хозяйственной деятельностью Учреждения, положений о соблюдении антикоррупционных стандартов (антикоррупционной оговорки)</w:t>
            </w:r>
          </w:p>
        </w:tc>
      </w:tr>
      <w:tr w:rsidR="00BD478F" w:rsidRPr="00EA16E0" w:rsidTr="00401132">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в трудовые договоры работников Учреждения антикоррупционных положений, а также в должностные инструкции обязанностей работников Учреждения, связанных с предупреждением коррупции </w:t>
            </w:r>
          </w:p>
        </w:tc>
      </w:tr>
      <w:tr w:rsidR="00BD478F" w:rsidRPr="00EA16E0" w:rsidTr="00401132">
        <w:trPr>
          <w:trHeight w:val="208"/>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Разработка и введение специальных антикоррупционных процедур</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случаях склонения его к совершению коррупционных нарушений и порядка рассмотрения таких сообщений</w:t>
            </w:r>
          </w:p>
        </w:tc>
      </w:tr>
      <w:tr w:rsidR="00BD478F" w:rsidRPr="00EA16E0" w:rsidTr="00401132">
        <w:trPr>
          <w:trHeight w:val="230"/>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BD478F" w:rsidRPr="00EA16E0" w:rsidTr="00401132">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Введение процедуры информирования работником Учреждения руководителя Учреждения и своего непосредственного руководителя о возникновении конфликта интересов и порядка урегулирования выявленного конфликта интересов</w:t>
            </w:r>
          </w:p>
        </w:tc>
      </w:tr>
      <w:tr w:rsidR="00BD478F" w:rsidRPr="00EA16E0" w:rsidTr="00401132">
        <w:trPr>
          <w:trHeight w:val="11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Введение процедур защиты работников Учреждения, сообщивших о коррупционных правонарушениях в деятельности Учреждения </w:t>
            </w:r>
          </w:p>
        </w:tc>
      </w:tr>
      <w:tr w:rsidR="00BD478F" w:rsidRPr="00EA16E0" w:rsidTr="00401132">
        <w:trPr>
          <w:trHeight w:val="254"/>
          <w:tblCellSpacing w:w="0" w:type="dxa"/>
        </w:trPr>
        <w:tc>
          <w:tcPr>
            <w:tcW w:w="3823" w:type="dxa"/>
            <w:vMerge w:val="restart"/>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Обучение и информирование работников Учреждения</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Ознакомление работников Учреждения под роспись с локальными нормативными актами, регламентирующими вопросы предупреждения и противодействия коррупции в Учреждении, при приеме на работу, а также при принятии локального нормативного акта</w:t>
            </w:r>
          </w:p>
        </w:tc>
      </w:tr>
      <w:tr w:rsidR="00BD478F" w:rsidRPr="00EA16E0" w:rsidTr="00401132">
        <w:trPr>
          <w:trHeight w:val="195"/>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Проведение обучающих мероприятий по вопросам профилактики и противодействия коррупции</w:t>
            </w:r>
          </w:p>
        </w:tc>
      </w:tr>
      <w:tr w:rsidR="00BD478F" w:rsidRPr="00EA16E0" w:rsidTr="00401132">
        <w:trPr>
          <w:trHeight w:val="173"/>
          <w:tblCellSpacing w:w="0"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rPr>
                <w:rFonts w:ascii="Times New Roman" w:eastAsia="Times New Roman" w:hAnsi="Times New Roman"/>
                <w:sz w:val="28"/>
                <w:szCs w:val="28"/>
                <w:lang w:eastAsia="ru-RU"/>
              </w:rPr>
            </w:pP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BD478F" w:rsidRPr="00EA16E0" w:rsidTr="00401132">
        <w:trPr>
          <w:tblCellSpacing w:w="0" w:type="dxa"/>
        </w:trPr>
        <w:tc>
          <w:tcPr>
            <w:tcW w:w="3823" w:type="dxa"/>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ind w:firstLine="284"/>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Оценка результатов проводимой антикоррупционной работы</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BD478F" w:rsidRPr="005C4024" w:rsidRDefault="00BD478F" w:rsidP="00401132">
            <w:pPr>
              <w:spacing w:after="0" w:line="240" w:lineRule="auto"/>
              <w:ind w:firstLine="31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BD478F" w:rsidRPr="005C4024" w:rsidRDefault="00BD478F" w:rsidP="00BD478F">
      <w:pPr>
        <w:keepNext/>
        <w:keepLines/>
        <w:tabs>
          <w:tab w:val="left" w:pos="0"/>
          <w:tab w:val="left" w:pos="993"/>
        </w:tabs>
        <w:spacing w:after="0" w:line="240" w:lineRule="auto"/>
        <w:jc w:val="center"/>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lastRenderedPageBreak/>
        <w:t> </w:t>
      </w:r>
    </w:p>
    <w:p w:rsidR="00BD478F" w:rsidRPr="005C4024" w:rsidRDefault="00BD478F" w:rsidP="00BD478F">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VII. Меры по предупреждению коррупции </w:t>
      </w:r>
    </w:p>
    <w:p w:rsidR="00BD478F" w:rsidRPr="005C4024" w:rsidRDefault="00BD478F" w:rsidP="00BD478F">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при взаимодействии с контрагентами Учреждения</w:t>
      </w:r>
    </w:p>
    <w:p w:rsidR="00BD478F" w:rsidRPr="005C4024" w:rsidRDefault="00BD478F" w:rsidP="00BD478F">
      <w:pPr>
        <w:keepNext/>
        <w:keepLines/>
        <w:tabs>
          <w:tab w:val="left" w:pos="0"/>
          <w:tab w:val="left" w:pos="993"/>
        </w:tabs>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16. Работа по предупреждению коррупции при взаимодействии с контрагентами Учреждения проводится в Учреждении по следующим направлениям:</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 распространение на контрагентов Учреждения применяемых в Учреждении программ, политик, стандартов поведения, процедур и правил, направленных на профилактику и противодействие коррупции;</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 включение в договоры, заключаемые с контрагентами Учреждения, положений о соблюдении антикоррупционных стандартов (антикоррупционной оговорки);</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5) размещение на официальном сайте Учреждения информации о мерах по предупреждению коррупции, принимаемых в Учреждении.</w:t>
      </w:r>
    </w:p>
    <w:p w:rsidR="00BD478F" w:rsidRPr="005C4024" w:rsidRDefault="00BD478F" w:rsidP="00BD478F">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VIII. Оценка коррупционных рисков</w:t>
      </w:r>
    </w:p>
    <w:p w:rsidR="00BD478F" w:rsidRPr="005C4024" w:rsidRDefault="00BD478F" w:rsidP="00BD478F">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17. Целью оценки коррупционных рисков в деятельности Учреждения является определение конкретных работ, услуг и форм деятельности,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18. В Учреждении устанавливается следующий порядок проведения оценки коррупционных рисков:</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выделение «критических точек» ‒ определяются работы, услуги, формы деятельности, при реализации которых наиболее вероятно возникновение коррупционных правонарушений;</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составление описания возможных коррупционных правонарушений для каждого вида работы, услуги, формы деятельности, реализация которых связана с коррупционным риском;</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 подготовка «карты коррупционных рисков Учреждения» ‒ сводного описания «критических точек» и возможных коррупционных правонарушений;</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определение перечня должностей в Учреждении, связанных с высоким уровнем коррупционного риска;</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разработка комплекса мер по устранению или минимизации коррупционных рисков.</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19. Перечень должностей в Учреждении, связанных с высоким уровнем коррупционного риска, включает в себя:</w:t>
      </w:r>
    </w:p>
    <w:p w:rsidR="00BD478F" w:rsidRPr="00D63B67"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D63B67">
        <w:rPr>
          <w:rFonts w:ascii="Times New Roman" w:eastAsia="Times New Roman" w:hAnsi="Times New Roman"/>
          <w:color w:val="000000"/>
          <w:sz w:val="28"/>
          <w:szCs w:val="28"/>
          <w:lang w:eastAsia="ru-RU"/>
        </w:rPr>
        <w:t>- должность руководителя Учреждении</w:t>
      </w:r>
    </w:p>
    <w:p w:rsidR="00BD478F" w:rsidRPr="00D63B67" w:rsidRDefault="00BD478F" w:rsidP="00BD478F">
      <w:pPr>
        <w:spacing w:after="0" w:line="240" w:lineRule="auto"/>
        <w:jc w:val="both"/>
        <w:rPr>
          <w:rFonts w:ascii="Times New Roman" w:eastAsia="Times New Roman" w:hAnsi="Times New Roman"/>
          <w:color w:val="000000"/>
          <w:sz w:val="28"/>
          <w:szCs w:val="28"/>
          <w:lang w:eastAsia="ru-RU"/>
        </w:rPr>
      </w:pPr>
      <w:r w:rsidRPr="00D63B6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D63B67">
        <w:rPr>
          <w:rFonts w:ascii="Times New Roman" w:eastAsia="Times New Roman" w:hAnsi="Times New Roman"/>
          <w:color w:val="000000"/>
          <w:sz w:val="28"/>
          <w:szCs w:val="28"/>
          <w:lang w:eastAsia="ru-RU"/>
        </w:rPr>
        <w:t xml:space="preserve"> должность </w:t>
      </w:r>
      <w:r w:rsidRPr="00D63B67">
        <w:rPr>
          <w:rFonts w:ascii="Times New Roman" w:hAnsi="Times New Roman"/>
          <w:sz w:val="28"/>
          <w:szCs w:val="28"/>
        </w:rPr>
        <w:t>Заведующий хозяйством.</w:t>
      </w:r>
    </w:p>
    <w:p w:rsidR="00BD478F" w:rsidRPr="00D63B67" w:rsidRDefault="00BD478F" w:rsidP="00BD478F">
      <w:pPr>
        <w:pStyle w:val="40"/>
        <w:shd w:val="clear" w:color="auto" w:fill="auto"/>
        <w:tabs>
          <w:tab w:val="left" w:pos="734"/>
        </w:tabs>
        <w:spacing w:before="0" w:after="0" w:line="274" w:lineRule="exact"/>
        <w:ind w:left="709"/>
        <w:jc w:val="both"/>
        <w:rPr>
          <w:i w:val="0"/>
          <w:iCs w:val="0"/>
          <w:sz w:val="28"/>
          <w:szCs w:val="28"/>
        </w:rPr>
      </w:pPr>
      <w:r w:rsidRPr="00D63B67">
        <w:rPr>
          <w:i w:val="0"/>
          <w:iCs w:val="0"/>
          <w:sz w:val="28"/>
          <w:szCs w:val="28"/>
        </w:rPr>
        <w:t>-должность делопроизводитель.</w:t>
      </w:r>
    </w:p>
    <w:p w:rsidR="00BD478F" w:rsidRPr="00D63B67" w:rsidRDefault="00BD478F" w:rsidP="00BD478F">
      <w:pPr>
        <w:pStyle w:val="40"/>
        <w:shd w:val="clear" w:color="auto" w:fill="auto"/>
        <w:tabs>
          <w:tab w:val="left" w:pos="734"/>
        </w:tabs>
        <w:spacing w:before="0" w:after="0" w:line="274" w:lineRule="exact"/>
        <w:jc w:val="both"/>
        <w:rPr>
          <w:i w:val="0"/>
          <w:iCs w:val="0"/>
          <w:sz w:val="28"/>
          <w:szCs w:val="28"/>
        </w:rPr>
      </w:pPr>
      <w:r>
        <w:rPr>
          <w:i w:val="0"/>
          <w:iCs w:val="0"/>
          <w:sz w:val="28"/>
          <w:szCs w:val="28"/>
        </w:rPr>
        <w:t xml:space="preserve">          </w:t>
      </w:r>
      <w:r w:rsidRPr="00D63B67">
        <w:rPr>
          <w:i w:val="0"/>
          <w:iCs w:val="0"/>
          <w:sz w:val="28"/>
          <w:szCs w:val="28"/>
        </w:rPr>
        <w:t>- педагогические работники</w:t>
      </w:r>
      <w:r w:rsidRPr="003D131E">
        <w:rPr>
          <w:i w:val="0"/>
          <w:iCs w:val="0"/>
          <w:sz w:val="28"/>
          <w:szCs w:val="28"/>
        </w:rPr>
        <w:t>.</w:t>
      </w:r>
    </w:p>
    <w:p w:rsidR="00BD478F" w:rsidRPr="005C4024" w:rsidRDefault="00BD478F" w:rsidP="00BD478F">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Pr="005C4024">
        <w:rPr>
          <w:rFonts w:ascii="Times New Roman" w:eastAsia="Times New Roman" w:hAnsi="Times New Roman"/>
          <w:color w:val="000000"/>
          <w:sz w:val="28"/>
          <w:szCs w:val="28"/>
          <w:lang w:eastAsia="ru-RU"/>
        </w:rPr>
        <w:t>20. Карта коррупционных рисков Учреждения включает следующие «критические точки»:</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все виды платных услуг, оказываемых Учреждением;</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хозяйственно-закупочная деятельность;</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бухгалтерская деятельность;</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процессы, связанные с движением кадров в Учреждении (прием на работу, повышение в должности и т.д.);</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принятие управленческих решений.</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IX. Подарки и представительские расходы</w:t>
      </w:r>
    </w:p>
    <w:p w:rsidR="00BD478F" w:rsidRPr="005C4024" w:rsidRDefault="00BD478F" w:rsidP="00BD478F">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21. Подарки и представительские расходы, в том числе на деловое гостеприимство, которые работники Учреждения от имени Учреждения могут использовать для дарения другим лицам и организациям, либо которые работники Учреждения в связи с их трудовой деятельностью в Учреждении могут получать от других лиц и организаций, должны соответствовать совокупности указанных ниже критериев: </w:t>
      </w:r>
    </w:p>
    <w:p w:rsidR="00BD478F" w:rsidRPr="005C4024" w:rsidRDefault="00BD478F" w:rsidP="00BD478F">
      <w:pPr>
        <w:keepNext/>
        <w:keepLines/>
        <w:tabs>
          <w:tab w:val="left" w:pos="0"/>
          <w:tab w:val="left" w:pos="993"/>
        </w:tabs>
        <w:spacing w:after="0" w:line="240" w:lineRule="auto"/>
        <w:ind w:firstLine="709"/>
        <w:jc w:val="both"/>
        <w:rPr>
          <w:rFonts w:ascii="Times New Roman" w:eastAsia="Times New Roman" w:hAnsi="Times New Roman"/>
          <w:sz w:val="28"/>
          <w:szCs w:val="28"/>
          <w:lang w:eastAsia="ru-RU"/>
        </w:rPr>
      </w:pPr>
      <w:r w:rsidRPr="005C4024">
        <w:rPr>
          <w:rFonts w:ascii="Times New Roman" w:eastAsia="Times New Roman" w:hAnsi="Times New Roman"/>
          <w:color w:val="000000"/>
          <w:sz w:val="28"/>
          <w:szCs w:val="28"/>
          <w:lang w:eastAsia="ru-RU"/>
        </w:rPr>
        <w:t xml:space="preserve">- быть прямо связанными с целями деятельности Учреждения; </w:t>
      </w:r>
    </w:p>
    <w:p w:rsidR="00BD478F" w:rsidRPr="005C4024" w:rsidRDefault="00BD478F" w:rsidP="00BD478F">
      <w:pPr>
        <w:keepNext/>
        <w:keepLines/>
        <w:tabs>
          <w:tab w:val="left" w:pos="0"/>
          <w:tab w:val="left" w:pos="993"/>
        </w:tabs>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быть разумно обоснованными, соразмерными и не являться предметами роскоши;</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не создавать </w:t>
      </w:r>
      <w:proofErr w:type="spellStart"/>
      <w:r w:rsidRPr="005C4024">
        <w:rPr>
          <w:rFonts w:ascii="Times New Roman" w:eastAsia="Times New Roman" w:hAnsi="Times New Roman"/>
          <w:color w:val="000000"/>
          <w:sz w:val="28"/>
          <w:szCs w:val="28"/>
          <w:lang w:eastAsia="ru-RU"/>
        </w:rPr>
        <w:t>репутационного</w:t>
      </w:r>
      <w:proofErr w:type="spellEnd"/>
      <w:r w:rsidRPr="005C4024">
        <w:rPr>
          <w:rFonts w:ascii="Times New Roman" w:eastAsia="Times New Roman" w:hAnsi="Times New Roman"/>
          <w:color w:val="000000"/>
          <w:sz w:val="28"/>
          <w:szCs w:val="28"/>
          <w:lang w:eastAsia="ru-RU"/>
        </w:rPr>
        <w:t xml:space="preserve"> риска для Учреждения, работников Учреждения и иных лиц в случае раскрытия информации о подарках или представительских расходах; </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не противоречить нормам действующего законодательства, принципам и требованиям настоящего Положения, другим локальным нормативным актам Учреждения. </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 xml:space="preserve">22. Подарки в виде сувенирной продукции (продукции невысокой стоимости) с символикой Учреждения, предоставляемые на выставках, презентациях, иных мероприятиях, в которых официально участвует Учреждение, допускаются и рассматриваются в качестве </w:t>
      </w:r>
      <w:proofErr w:type="spellStart"/>
      <w:r w:rsidRPr="005C4024">
        <w:rPr>
          <w:rFonts w:ascii="Times New Roman" w:eastAsia="Times New Roman" w:hAnsi="Times New Roman"/>
          <w:color w:val="000000"/>
          <w:sz w:val="28"/>
          <w:szCs w:val="28"/>
          <w:lang w:eastAsia="ru-RU"/>
        </w:rPr>
        <w:t>имиджевых</w:t>
      </w:r>
      <w:proofErr w:type="spellEnd"/>
      <w:r w:rsidRPr="005C4024">
        <w:rPr>
          <w:rFonts w:ascii="Times New Roman" w:eastAsia="Times New Roman" w:hAnsi="Times New Roman"/>
          <w:color w:val="000000"/>
          <w:sz w:val="28"/>
          <w:szCs w:val="28"/>
          <w:lang w:eastAsia="ru-RU"/>
        </w:rPr>
        <w:t xml:space="preserve"> материалов. </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23. Не допускаются подарки от имени Учреждения, работников Учреждения и его представителей третьим лицам в виде денежных средств, наличных или безналичных, в любой валюте.</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 Антикоррупционное просвещение работников Учреждения</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24.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25. Антикоррупционное образование работников Учреждения осуществляется за счет Учреждения в форме подготовки (переподготовки) и повышения квалификации должностных лиц Учреждения, ответственных за реализацию антикоррупционной политики Учреждения.</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26. 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 Внутренний контроль и аудит</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27.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28.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29. Для реализации мер предупреждения коррупции в Учреждении осуществляются следующие мероприятия внутреннего контроля и аудита:</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контроль документирования операций хозяйственной деятельности Учреждения;</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lastRenderedPageBreak/>
        <w:t>- проверка экономической обоснованности осуществляемых операций в сферах коррупционного риска.</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30. Проверка соблюдения организационных процедур и правил деятельности, значимых с точки зрения работы по профилактике и предупреждению коррупции, охватывает как специальные антикоррупционные правила и процедуры, перечисленные в разделе VI настоящего Положения, так и иные правила, и процедуры, представленные в Кодексе этики и служебного поведения работников Учреждения.</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31. Контроль документирования операций хозяйственной деятельности Учреждения прежде всего связан с обязанностью ведения Учреждением финансовой (бухгалтерской)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 индикаторов неправомерных действий:</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оплата услуг, характер которых не определен либо вызывает сомнения;</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выплата посреднику или контрагенту вознаграждения, размер которого превышает обычную плату для Учреждения или плату для данного вида услуг;</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закупки или продажи по ценам, значительно отличающимся от рыночных цен;</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сомнительные платежи наличными денежными средствами.</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widowControl w:val="0"/>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XII.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33.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лицом Учреждения, ответственным за реализацию антикоррупционной политики Учреждения.</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34. Учреждение принимает на себя обязательство воздерживаться от каких-либо санкций в отношении работников Учреждения, сообщивших в </w:t>
      </w:r>
      <w:r w:rsidRPr="005C4024">
        <w:rPr>
          <w:rFonts w:ascii="Times New Roman" w:eastAsia="Times New Roman" w:hAnsi="Times New Roman"/>
          <w:color w:val="000000"/>
          <w:sz w:val="28"/>
          <w:szCs w:val="28"/>
          <w:lang w:eastAsia="ru-RU"/>
        </w:rPr>
        <w:lastRenderedPageBreak/>
        <w:t>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35. 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 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5C4024">
        <w:rPr>
          <w:rFonts w:ascii="Times New Roman" w:eastAsia="Times New Roman" w:hAnsi="Times New Roman"/>
          <w:color w:val="000000"/>
          <w:sz w:val="28"/>
          <w:szCs w:val="28"/>
          <w:lang w:eastAsia="ru-RU"/>
        </w:rPr>
        <w:t>контрольно</w:t>
      </w:r>
      <w:proofErr w:type="spellEnd"/>
      <w:r w:rsidRPr="005C4024">
        <w:rPr>
          <w:rFonts w:ascii="Times New Roman" w:eastAsia="Times New Roman" w:hAnsi="Times New Roman"/>
          <w:color w:val="000000"/>
          <w:sz w:val="28"/>
          <w:szCs w:val="28"/>
          <w:lang w:eastAsia="ru-RU"/>
        </w:rPr>
        <w:t> ‒ надзорных мероприятий в Учреждении по вопросам предупреждения и противодействия коррупции;</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w:t>
      </w:r>
      <w:proofErr w:type="spellStart"/>
      <w:r w:rsidRPr="005C4024">
        <w:rPr>
          <w:rFonts w:ascii="Times New Roman" w:eastAsia="Times New Roman" w:hAnsi="Times New Roman"/>
          <w:color w:val="000000"/>
          <w:sz w:val="28"/>
          <w:szCs w:val="28"/>
          <w:lang w:eastAsia="ru-RU"/>
        </w:rPr>
        <w:t>разыскные</w:t>
      </w:r>
      <w:proofErr w:type="spellEnd"/>
      <w:r w:rsidRPr="005C4024">
        <w:rPr>
          <w:rFonts w:ascii="Times New Roman" w:eastAsia="Times New Roman" w:hAnsi="Times New Roman"/>
          <w:color w:val="000000"/>
          <w:sz w:val="28"/>
          <w:szCs w:val="28"/>
          <w:lang w:eastAsia="ru-RU"/>
        </w:rPr>
        <w:t xml:space="preserve"> мероприятия.</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36.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37.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XIII. Ответственность за несоблюдение требований настоящего</w:t>
      </w:r>
    </w:p>
    <w:p w:rsidR="00BD478F" w:rsidRPr="005C4024" w:rsidRDefault="00BD478F" w:rsidP="00BD478F">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Положения и нарушение антикоррупционного законодательства</w:t>
      </w:r>
    </w:p>
    <w:p w:rsidR="00BD478F" w:rsidRPr="005C4024" w:rsidRDefault="00BD478F" w:rsidP="00BD478F">
      <w:pPr>
        <w:spacing w:after="0" w:line="240" w:lineRule="auto"/>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38.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39. 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подчиненными.</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40. 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BD478F" w:rsidRPr="005C4024" w:rsidRDefault="00BD478F" w:rsidP="00BD478F">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 xml:space="preserve">XIV. Порядок пересмотра настоящего Положения </w:t>
      </w:r>
    </w:p>
    <w:p w:rsidR="00BD478F" w:rsidRPr="005C4024" w:rsidRDefault="00BD478F" w:rsidP="00BD478F">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b/>
          <w:bCs/>
          <w:color w:val="000000"/>
          <w:sz w:val="28"/>
          <w:szCs w:val="28"/>
          <w:lang w:eastAsia="ru-RU"/>
        </w:rPr>
        <w:t>и внесения в него изменений</w:t>
      </w:r>
    </w:p>
    <w:p w:rsidR="00BD478F" w:rsidRPr="005C4024" w:rsidRDefault="00BD478F" w:rsidP="00BD478F">
      <w:pPr>
        <w:spacing w:after="0" w:line="240" w:lineRule="auto"/>
        <w:ind w:firstLine="709"/>
        <w:jc w:val="center"/>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41. Учреждение осуществляет регулярный мониторинг эффективности реализации антикоррупционной политики Учреждения.</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 xml:space="preserve">42. Должностное лицо Учреждения, ответственное за реализацию антикоррупционной политики Учреждения, ежегодно готовит отчет о </w:t>
      </w:r>
      <w:r w:rsidRPr="005C4024">
        <w:rPr>
          <w:rFonts w:ascii="Times New Roman" w:eastAsia="Times New Roman" w:hAnsi="Times New Roman"/>
          <w:color w:val="000000"/>
          <w:sz w:val="28"/>
          <w:szCs w:val="28"/>
          <w:lang w:eastAsia="ru-RU"/>
        </w:rPr>
        <w:lastRenderedPageBreak/>
        <w:t>реализации мер по предупреждению коррупции в Учреждении, представляет его руководителю Учреждения. На основании указанного отчета в настоящее Положение могут быть внесены изменения.</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r w:rsidRPr="005C4024">
        <w:rPr>
          <w:rFonts w:ascii="Times New Roman" w:eastAsia="Times New Roman" w:hAnsi="Times New Roman"/>
          <w:color w:val="000000"/>
          <w:sz w:val="28"/>
          <w:szCs w:val="28"/>
          <w:lang w:eastAsia="ru-RU"/>
        </w:rPr>
        <w:t>43. Пересмотр настоящего Положения может проводиться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BD478F" w:rsidRPr="005C4024" w:rsidRDefault="00BD478F" w:rsidP="00BD478F">
      <w:pPr>
        <w:spacing w:after="0" w:line="240" w:lineRule="auto"/>
        <w:ind w:firstLine="709"/>
        <w:jc w:val="both"/>
        <w:rPr>
          <w:rFonts w:ascii="Times New Roman" w:eastAsia="Times New Roman" w:hAnsi="Times New Roman"/>
          <w:color w:val="000000"/>
          <w:sz w:val="28"/>
          <w:szCs w:val="28"/>
          <w:lang w:eastAsia="ru-RU"/>
        </w:rPr>
      </w:pPr>
    </w:p>
    <w:p w:rsidR="00BD478F" w:rsidRDefault="00BD478F" w:rsidP="00BD478F">
      <w:pPr>
        <w:pStyle w:val="30"/>
        <w:shd w:val="clear" w:color="auto" w:fill="auto"/>
        <w:rPr>
          <w:b w:val="0"/>
          <w:bCs w:val="0"/>
          <w:i w:val="0"/>
          <w:iCs w:val="0"/>
          <w:sz w:val="28"/>
          <w:szCs w:val="28"/>
        </w:rPr>
      </w:pPr>
    </w:p>
    <w:p w:rsidR="00BD478F" w:rsidRDefault="00BD478F" w:rsidP="00BD478F">
      <w:pPr>
        <w:pStyle w:val="30"/>
        <w:shd w:val="clear" w:color="auto" w:fill="auto"/>
        <w:rPr>
          <w:b w:val="0"/>
          <w:bCs w:val="0"/>
          <w:i w:val="0"/>
          <w:iCs w:val="0"/>
          <w:sz w:val="28"/>
          <w:szCs w:val="28"/>
        </w:rPr>
      </w:pPr>
    </w:p>
    <w:p w:rsidR="0038706D" w:rsidRPr="00BD478F" w:rsidRDefault="0038706D" w:rsidP="00BD478F"/>
    <w:sectPr w:rsidR="0038706D" w:rsidRPr="00BD4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8F"/>
    <w:rsid w:val="0038706D"/>
    <w:rsid w:val="004241B6"/>
    <w:rsid w:val="007A1F5F"/>
    <w:rsid w:val="00BD47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4D3E"/>
  <w15:chartTrackingRefBased/>
  <w15:docId w15:val="{234B8516-32E6-4D7B-8834-6911B4CA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7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D478F"/>
    <w:rPr>
      <w:rFonts w:ascii="Times New Roman" w:eastAsia="Times New Roman" w:hAnsi="Times New Roman" w:cs="Times New Roman"/>
      <w:b/>
      <w:bCs/>
      <w:i/>
      <w:iCs/>
      <w:shd w:val="clear" w:color="auto" w:fill="FFFFFF"/>
    </w:rPr>
  </w:style>
  <w:style w:type="character" w:customStyle="1" w:styleId="4">
    <w:name w:val="Основной текст (4)_"/>
    <w:basedOn w:val="a0"/>
    <w:link w:val="40"/>
    <w:rsid w:val="00BD478F"/>
    <w:rPr>
      <w:rFonts w:ascii="Times New Roman" w:eastAsia="Times New Roman" w:hAnsi="Times New Roman" w:cs="Times New Roman"/>
      <w:i/>
      <w:iCs/>
      <w:shd w:val="clear" w:color="auto" w:fill="FFFFFF"/>
    </w:rPr>
  </w:style>
  <w:style w:type="paragraph" w:customStyle="1" w:styleId="30">
    <w:name w:val="Основной текст (3)"/>
    <w:basedOn w:val="a"/>
    <w:link w:val="3"/>
    <w:rsid w:val="00BD478F"/>
    <w:pPr>
      <w:widowControl w:val="0"/>
      <w:shd w:val="clear" w:color="auto" w:fill="FFFFFF"/>
      <w:spacing w:after="720" w:line="266" w:lineRule="exact"/>
      <w:jc w:val="right"/>
    </w:pPr>
    <w:rPr>
      <w:rFonts w:ascii="Times New Roman" w:eastAsia="Times New Roman" w:hAnsi="Times New Roman"/>
      <w:b/>
      <w:bCs/>
      <w:i/>
      <w:iCs/>
    </w:rPr>
  </w:style>
  <w:style w:type="paragraph" w:customStyle="1" w:styleId="40">
    <w:name w:val="Основной текст (4)"/>
    <w:basedOn w:val="a"/>
    <w:link w:val="4"/>
    <w:rsid w:val="00BD478F"/>
    <w:pPr>
      <w:widowControl w:val="0"/>
      <w:shd w:val="clear" w:color="auto" w:fill="FFFFFF"/>
      <w:spacing w:before="260" w:after="260" w:line="250" w:lineRule="exact"/>
      <w:jc w:val="center"/>
    </w:pPr>
    <w:rPr>
      <w:rFonts w:ascii="Times New Roman" w:eastAsia="Times New Roman" w:hAnsi="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4307</Words>
  <Characters>24550</Characters>
  <Application>Microsoft Office Word</Application>
  <DocSecurity>0</DocSecurity>
  <Lines>204</Lines>
  <Paragraphs>57</Paragraphs>
  <ScaleCrop>false</ScaleCrop>
  <Company/>
  <LinksUpToDate>false</LinksUpToDate>
  <CharactersWithSpaces>28800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Зленко</dc:creator>
  <cp:keywords/>
  <dc:description/>
  <cp:lastModifiedBy>Зленко</cp:lastModifiedBy>
  <cp:revision>4</cp:revision>
  <dcterms:created xsi:type="dcterms:W3CDTF">2023-09-13T13:20:00Z</dcterms:created>
  <dcterms:modified xsi:type="dcterms:W3CDTF">2023-09-15T08:04:00Z</dcterms:modified>
</cp:coreProperties>
</file>