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8" w:type="dxa"/>
        <w:tblInd w:w="-426" w:type="dxa"/>
        <w:tblLook w:val="04A0" w:firstRow="1" w:lastRow="0" w:firstColumn="1" w:lastColumn="0" w:noHBand="0" w:noVBand="1"/>
      </w:tblPr>
      <w:tblGrid>
        <w:gridCol w:w="5955"/>
        <w:gridCol w:w="4673"/>
      </w:tblGrid>
      <w:tr w:rsidR="004B5B61" w:rsidRPr="001E207E" w14:paraId="4B2D3B99" w14:textId="77777777" w:rsidTr="00C66D3B">
        <w:tc>
          <w:tcPr>
            <w:tcW w:w="5955" w:type="dxa"/>
            <w:shd w:val="clear" w:color="auto" w:fill="auto"/>
          </w:tcPr>
          <w:p w14:paraId="46A8B608" w14:textId="77777777" w:rsidR="004B5B61" w:rsidRPr="004B5B61" w:rsidRDefault="004B5B61" w:rsidP="00C66D3B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5B61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  <w:r w:rsidRPr="004B5B61">
              <w:rPr>
                <w:rFonts w:ascii="Times New Roman" w:hAnsi="Times New Roman" w:cs="Times New Roman"/>
                <w:sz w:val="28"/>
                <w:szCs w:val="28"/>
              </w:rPr>
              <w:br/>
              <w:t>на Педагогическом совете</w:t>
            </w:r>
            <w:r w:rsidRPr="004B5B61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  <w:r w:rsidRPr="004B5B61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№______</w:t>
            </w:r>
            <w:r w:rsidRPr="004B5B61">
              <w:rPr>
                <w:rFonts w:ascii="Times New Roman" w:hAnsi="Times New Roman" w:cs="Times New Roman"/>
                <w:sz w:val="28"/>
                <w:szCs w:val="28"/>
              </w:rPr>
              <w:br/>
              <w:t>от «__</w:t>
            </w:r>
            <w:proofErr w:type="gramStart"/>
            <w:r w:rsidRPr="004B5B61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4B5B61">
              <w:rPr>
                <w:rFonts w:ascii="Times New Roman" w:hAnsi="Times New Roman" w:cs="Times New Roman"/>
                <w:sz w:val="28"/>
                <w:szCs w:val="28"/>
              </w:rPr>
              <w:t>________ 2022 г.</w:t>
            </w:r>
          </w:p>
          <w:p w14:paraId="515C3768" w14:textId="77777777" w:rsidR="004B5B61" w:rsidRPr="004B5B61" w:rsidRDefault="004B5B61" w:rsidP="00C66D3B">
            <w:pPr>
              <w:spacing w:before="75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14:paraId="59C67D34" w14:textId="77777777" w:rsidR="004B5B61" w:rsidRPr="004B5B61" w:rsidRDefault="004B5B61" w:rsidP="00C66D3B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5B61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  <w:r w:rsidRPr="004B5B61">
              <w:rPr>
                <w:rFonts w:ascii="Times New Roman" w:hAnsi="Times New Roman" w:cs="Times New Roman"/>
                <w:sz w:val="28"/>
                <w:szCs w:val="28"/>
              </w:rPr>
              <w:br/>
              <w:t>Заведующий______________</w:t>
            </w:r>
            <w:r w:rsidRPr="004B5B61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</w:t>
            </w:r>
            <w:r w:rsidRPr="004B5B61">
              <w:rPr>
                <w:rFonts w:ascii="Times New Roman" w:hAnsi="Times New Roman" w:cs="Times New Roman"/>
                <w:sz w:val="28"/>
                <w:szCs w:val="28"/>
              </w:rPr>
              <w:br/>
              <w:t>__________/_____________/</w:t>
            </w:r>
            <w:r w:rsidRPr="004B5B61">
              <w:rPr>
                <w:rFonts w:ascii="Times New Roman" w:hAnsi="Times New Roman" w:cs="Times New Roman"/>
                <w:sz w:val="28"/>
                <w:szCs w:val="28"/>
              </w:rPr>
              <w:br/>
              <w:t>Приказ №___ от «_</w:t>
            </w:r>
            <w:proofErr w:type="gramStart"/>
            <w:r w:rsidRPr="004B5B61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4B5B61">
              <w:rPr>
                <w:rFonts w:ascii="Times New Roman" w:hAnsi="Times New Roman" w:cs="Times New Roman"/>
                <w:sz w:val="28"/>
                <w:szCs w:val="28"/>
              </w:rPr>
              <w:t>__2022 г.</w:t>
            </w:r>
          </w:p>
          <w:p w14:paraId="2EBE075D" w14:textId="77777777" w:rsidR="004B5B61" w:rsidRPr="004B5B61" w:rsidRDefault="004B5B61" w:rsidP="00C66D3B">
            <w:pPr>
              <w:spacing w:before="75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14B9A2" w14:textId="6B1D6C9D" w:rsidR="004B5B61" w:rsidRPr="004B5B61" w:rsidRDefault="004B5B61" w:rsidP="004B5B61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порядке взимания платы с родителей</w:t>
      </w: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br/>
        <w:t>(законных представителей) за присмотр и уход за детьми</w:t>
      </w:r>
    </w:p>
    <w:p w14:paraId="3022625B" w14:textId="77777777" w:rsidR="004B5B61" w:rsidRPr="004B5B61" w:rsidRDefault="004B5B61" w:rsidP="004B5B61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в МБДОУ № 152 </w:t>
      </w:r>
    </w:p>
    <w:p w14:paraId="3224031E" w14:textId="77777777" w:rsidR="004B5B61" w:rsidRPr="004B5B61" w:rsidRDefault="004B5B61" w:rsidP="004B5B61">
      <w:pPr>
        <w:spacing w:after="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1. Общие положения</w:t>
      </w:r>
    </w:p>
    <w:p w14:paraId="2A98695F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1.1. Настоящее </w:t>
      </w:r>
      <w:r w:rsidRPr="004B5B6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 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разработано в соответствии со статьей 65 Федерального Закона № 273-ФЗ от 29.12.2012г «Об образовании в Российской Федерации» с изменениями от 2 июля 2021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соответствующими муниципальными правовыми актами и постановлением администрации, Уставом и локальными нормативными актами МБДОУ № 152 (далее-ДОУ).</w:t>
      </w:r>
    </w:p>
    <w:p w14:paraId="340F2253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1.2. Данное </w:t>
      </w: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 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определяет порядок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платы.</w:t>
      </w:r>
    </w:p>
    <w:p w14:paraId="43A4A890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 </w:t>
      </w:r>
    </w:p>
    <w:p w14:paraId="1EE3710F" w14:textId="585EEF5F" w:rsidR="004B5B61" w:rsidRDefault="004B5B61" w:rsidP="004B5B61">
      <w:pPr>
        <w:spacing w:after="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2. Порядок установления размера родительской платы</w:t>
      </w:r>
    </w:p>
    <w:p w14:paraId="4D11EE25" w14:textId="77777777" w:rsidR="004B5B61" w:rsidRPr="004B5B61" w:rsidRDefault="004B5B61" w:rsidP="004B5B61">
      <w:pPr>
        <w:spacing w:after="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167510A3" w14:textId="62BFBB63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2.1. Размер родительской платы в МБДОУ № 152 установлен на основании Постановления Администрации города Ростова-на-Дону от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11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2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.20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22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106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"О внесении изменений в Постановление Администрации города Ростова-на-Дону от 15.07.2015 № 604 "Об утверждении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организациях города Ростова-на-Дону и признании утратившими силу отдельных правовых актов Администрации города Ростова-на-Дону".</w:t>
      </w:r>
    </w:p>
    <w:p w14:paraId="240BFBEF" w14:textId="43E9EB17" w:rsid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 </w:t>
      </w:r>
    </w:p>
    <w:p w14:paraId="1A384073" w14:textId="77777777" w:rsidR="004B5B61" w:rsidRPr="004B5B61" w:rsidRDefault="004B5B61" w:rsidP="004B5B61">
      <w:pPr>
        <w:spacing w:after="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lastRenderedPageBreak/>
        <w:t>3. Порядок взимания родительской платы в ДОУ</w:t>
      </w:r>
    </w:p>
    <w:p w14:paraId="7B0D358B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3.1. Начисление родительской производится бухгалтерией детского сада до 7-го числа месяца, следующего за отчетным, согласно календарному графику работы ДОУ и табелю учета посещаемости воспитанников за предыдущий месяц.</w:t>
      </w:r>
    </w:p>
    <w:p w14:paraId="44CC176C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3.2. Бухгалтерией выдаются квитанции, в которых указывается общая сумма родительской платы с учетом дней посещения ребенка в месяц.</w:t>
      </w:r>
    </w:p>
    <w:p w14:paraId="64AB62DF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3.3.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ДОУ.</w:t>
      </w:r>
    </w:p>
    <w:p w14:paraId="1DFD00A5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в порядке и на условиях, установленных банковским учреждением, в том числе в части уплаты комиссионного вознаграждения (сбора).</w:t>
      </w:r>
    </w:p>
    <w:p w14:paraId="0E0E888B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3.5. Родители (законные представители) воспитанников обязаны своевременно вносить родительскую плату на лицевой счёт ДОУ, бухгалтерия ежемесячно по состоянию на 1 и 20 число представляет заведующему дошкольным образовательным учреждением информацию о задолженности по родительской плате.</w:t>
      </w:r>
    </w:p>
    <w:p w14:paraId="5E9904BA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3.6.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</w:t>
      </w:r>
    </w:p>
    <w:p w14:paraId="2F57314F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3.7. Задолженность по родительской плате может быть взыскана с родителей (законных представителей) в судебном порядке.</w:t>
      </w:r>
    </w:p>
    <w:p w14:paraId="3F0B6018" w14:textId="2CC9DF9E" w:rsid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3.8. 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14:paraId="57948956" w14:textId="77777777" w:rsidR="006C4E77" w:rsidRPr="004B5B61" w:rsidRDefault="006C4E77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2723BA2" w14:textId="77777777" w:rsidR="004B5B61" w:rsidRPr="004B5B61" w:rsidRDefault="004B5B61" w:rsidP="004B5B61">
      <w:pPr>
        <w:spacing w:after="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lastRenderedPageBreak/>
        <w:t>4. Порядок предоставления льгот по родительской плате</w:t>
      </w:r>
    </w:p>
    <w:p w14:paraId="63667131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4.1 Льготы по оплате за присмотр и уход за детьми в ДОУ предоставляются следующим категориям:</w:t>
      </w:r>
    </w:p>
    <w:p w14:paraId="6C115F9B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·  семьям</w:t>
      </w:r>
      <w:proofErr w:type="gramEnd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, имеющим детей-инвалидов, детей сирот и детей, оставшихся без попечения родителей, детей с туберкулезной интоксикацией, а также усыновленных (удочеренных) детей - в виде освобождения от родительской платы.</w:t>
      </w:r>
    </w:p>
    <w:p w14:paraId="718DB258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4.2.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</w:t>
      </w:r>
    </w:p>
    <w:p w14:paraId="63FFCFAE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4.2.1. 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Родители (законные представители), имеющие детей-инвалидов, посещающих ДОУ:</w:t>
      </w:r>
    </w:p>
    <w:p w14:paraId="67CF2DD6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·  копию</w:t>
      </w:r>
      <w:proofErr w:type="gramEnd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справки, выданной Федеральным государственным учреждением медико-социальной экспертизы, об установлении ребенку категории "ребенок-инвалид".</w:t>
      </w:r>
    </w:p>
    <w:p w14:paraId="121E4C9A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4.2.2. 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Законные представители детей-сирот и детей, оставшихся без попечения родителей:</w:t>
      </w:r>
    </w:p>
    <w:p w14:paraId="2F6D6BF7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·  копии</w:t>
      </w:r>
      <w:proofErr w:type="gramEnd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постановления органа опеки и попечительства о назначении опекуном;</w:t>
      </w:r>
    </w:p>
    <w:p w14:paraId="13D3A92B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·  копии</w:t>
      </w:r>
      <w:proofErr w:type="gramEnd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14:paraId="3A0D8035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4.2.3. </w:t>
      </w: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Родители усыновленных (удочеренных) детей:</w:t>
      </w:r>
    </w:p>
    <w:p w14:paraId="32FC43D3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·  копию</w:t>
      </w:r>
      <w:proofErr w:type="gramEnd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свидетельства об усыновлении (удочерении);</w:t>
      </w:r>
    </w:p>
    <w:p w14:paraId="12C2D5F0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·  копию</w:t>
      </w:r>
      <w:proofErr w:type="gramEnd"/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решения суда об установлении усыновления (удочерения).</w:t>
      </w:r>
    </w:p>
    <w:p w14:paraId="57961B52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4.2.4. 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14:paraId="34A30F67" w14:textId="77777777" w:rsidR="004B5B61" w:rsidRPr="004B5B61" w:rsidRDefault="004B5B61" w:rsidP="004B5B61">
      <w:pPr>
        <w:spacing w:after="0" w:line="360" w:lineRule="atLeast"/>
        <w:ind w:firstLine="58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4.3.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14:paraId="6E92AA7F" w14:textId="77777777" w:rsidR="004B5B61" w:rsidRPr="004B5B61" w:rsidRDefault="004B5B61" w:rsidP="004B5B61">
      <w:pPr>
        <w:spacing w:after="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5. Расходование родительской платы</w:t>
      </w:r>
    </w:p>
    <w:p w14:paraId="0BA3C04D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5.1. Денежные средства в виде родительской платы в полном объёме учитываются в плане финансово-хозяйственной деятельности ДОУ на текущий календарный год.</w:t>
      </w:r>
    </w:p>
    <w:p w14:paraId="24150EAF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5.2.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14:paraId="56E118B4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lastRenderedPageBreak/>
        <w:t>5.3. Расход поступающих денежных средств родительской платы осуществляется на оплату организации питания детей, приобретение материалов хозяйственно-бытового назначения (моющие и дезинфицирующие средства, инвентарь, посуда, сантехника и прочее), приобретение нематериальных активов (игрушки, спортивный инвентарь и прочее).</w:t>
      </w:r>
    </w:p>
    <w:p w14:paraId="147D9606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5.4.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14:paraId="30F1157C" w14:textId="77777777" w:rsidR="004B5B61" w:rsidRPr="004B5B61" w:rsidRDefault="004B5B61" w:rsidP="004B5B6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6. Заключительные положения</w:t>
      </w:r>
    </w:p>
    <w:p w14:paraId="2BD1FD75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6.1. Настоящее Положение является локальным нормативным актом, принимается на Педагогическом совете и утверждается приказом заведующего.</w:t>
      </w:r>
    </w:p>
    <w:p w14:paraId="31F528F4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530DC01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6.3.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5E74D127" w14:textId="77777777" w:rsidR="004B5B61" w:rsidRPr="004B5B61" w:rsidRDefault="004B5B61" w:rsidP="004B5B61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288A740" w14:textId="77777777" w:rsidR="004B5B61" w:rsidRPr="004B5B61" w:rsidRDefault="004B5B61" w:rsidP="004B5B6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5B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 </w:t>
      </w:r>
    </w:p>
    <w:p w14:paraId="179A8FA3" w14:textId="77777777" w:rsidR="004B5B61" w:rsidRPr="004B5B61" w:rsidRDefault="004B5B61" w:rsidP="004B5B61">
      <w:pPr>
        <w:rPr>
          <w:rFonts w:ascii="Times New Roman" w:hAnsi="Times New Roman" w:cs="Times New Roman"/>
          <w:sz w:val="28"/>
          <w:szCs w:val="28"/>
        </w:rPr>
      </w:pPr>
    </w:p>
    <w:sectPr w:rsidR="004B5B61" w:rsidRPr="004B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61"/>
    <w:rsid w:val="004B5B61"/>
    <w:rsid w:val="006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BB5A"/>
  <w15:chartTrackingRefBased/>
  <w15:docId w15:val="{886F6BE8-DD3B-45C2-A42B-4392459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5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5B61"/>
    <w:rPr>
      <w:i/>
      <w:iCs/>
    </w:rPr>
  </w:style>
  <w:style w:type="character" w:styleId="a5">
    <w:name w:val="Strong"/>
    <w:basedOn w:val="a0"/>
    <w:uiPriority w:val="22"/>
    <w:qFormat/>
    <w:rsid w:val="004B5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Баканева</dc:creator>
  <cp:keywords/>
  <dc:description/>
  <cp:lastModifiedBy>Светлана Баканева</cp:lastModifiedBy>
  <cp:revision>1</cp:revision>
  <dcterms:created xsi:type="dcterms:W3CDTF">2022-04-09T17:24:00Z</dcterms:created>
  <dcterms:modified xsi:type="dcterms:W3CDTF">2022-04-09T17:30:00Z</dcterms:modified>
</cp:coreProperties>
</file>