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муниципальное бюджетное дошкольное образовательное учреждение</w:t>
      </w:r>
    </w:p>
    <w:p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города Ростова-на-Дону</w:t>
      </w:r>
    </w:p>
    <w:p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«Детский сад № 137»</w:t>
      </w:r>
    </w:p>
    <w:tbl>
      <w:tblPr>
        <w:tblW w:w="9571" w:type="dxa"/>
        <w:jc w:val="left"/>
        <w:tblInd w:w="-108" w:type="dxa"/>
        <w:tblLayout w:type="fixed"/>
      </w:tblPr>
      <w:tblGrid>
        <w:gridCol w:w="4785"/>
        <w:gridCol w:w="4786"/>
      </w:tblGrid>
      <w:tr>
        <w:tblPrEx>
          <w:tblW w:w="9571" w:type="dxa"/>
          <w:jc w:val="left"/>
          <w:tblInd w:w="-108" w:type="dxa"/>
          <w:tblLayout w:type="fixed"/>
        </w:tblPrEx>
        <w:trPr>
          <w:jc w:val="lef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left" w:pos="3510"/>
              </w:tabs>
              <w:jc w:val="center"/>
              <w:rPr>
                <w:b/>
                <w:i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left" w:pos="3510"/>
              </w:tabs>
              <w:jc w:val="center"/>
              <w:rPr>
                <w:b/>
                <w:i/>
                <w:shd w:val="clear" w:color="auto" w:fill="FFFFFF"/>
              </w:rPr>
            </w:pPr>
          </w:p>
        </w:tc>
      </w:tr>
      <w:tr>
        <w:tblPrEx>
          <w:tblW w:w="9571" w:type="dxa"/>
          <w:jc w:val="left"/>
          <w:tblInd w:w="-108" w:type="dxa"/>
          <w:tblLayout w:type="fixed"/>
        </w:tblPrEx>
        <w:trPr>
          <w:jc w:val="lef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left" w:leader="dot" w:pos="450"/>
                <w:tab w:val="left" w:pos="2160"/>
              </w:tabs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Согласовано     </w:t>
            </w:r>
          </w:p>
          <w:p>
            <w:pPr>
              <w:pStyle w:val="Standard"/>
              <w:tabs>
                <w:tab w:val="left" w:leader="dot" w:pos="450"/>
                <w:tab w:val="left" w:pos="2160"/>
              </w:tabs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Педагогическим советом</w:t>
            </w:r>
          </w:p>
          <w:p>
            <w:pPr>
              <w:pStyle w:val="Standard"/>
              <w:tabs>
                <w:tab w:val="left" w:leader="dot" w:pos="450"/>
                <w:tab w:val="left" w:pos="2160"/>
              </w:tabs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МБДОУ № 137</w:t>
            </w:r>
          </w:p>
          <w:p>
            <w:pPr>
              <w:pStyle w:val="Standard"/>
              <w:tabs>
                <w:tab w:val="left" w:leader="dot" w:pos="450"/>
                <w:tab w:val="left" w:pos="2160"/>
              </w:tabs>
              <w:spacing w:before="0"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pStyle w:val="Standard"/>
              <w:tabs>
                <w:tab w:val="left" w:leader="dot" w:pos="450"/>
                <w:tab w:val="left" w:pos="216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Протокол заседания от №1</w:t>
            </w:r>
          </w:p>
          <w:p>
            <w:pPr>
              <w:pStyle w:val="Standard"/>
              <w:tabs>
                <w:tab w:val="left" w:leader="dot" w:pos="450"/>
                <w:tab w:val="left" w:pos="216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 29.08.2023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Утверждаю</w:t>
            </w:r>
          </w:p>
          <w:p>
            <w:pPr>
              <w:pStyle w:val="Standard"/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Заведующий</w:t>
            </w:r>
          </w:p>
          <w:p>
            <w:pPr>
              <w:pStyle w:val="Standard"/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МБДОУ № 137</w:t>
            </w:r>
          </w:p>
          <w:p>
            <w:pPr>
              <w:pStyle w:val="Standard"/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________________ /Н.Н. Псурцева /</w:t>
            </w:r>
          </w:p>
          <w:p>
            <w:pPr>
              <w:pStyle w:val="Standard"/>
              <w:spacing w:before="0"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Приказ от 29.08.2023 г. № 83</w:t>
            </w:r>
          </w:p>
        </w:tc>
      </w:tr>
    </w:tbl>
    <w:p>
      <w:pPr>
        <w:pStyle w:val="Standard"/>
        <w:suppressAutoHyphens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РАБОЧАЯ ПРОГРАММА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основной образовательной программе дошкольного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№ 137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развитию речи в детском саду</w:t>
      </w:r>
    </w:p>
    <w:p>
      <w:pPr>
        <w:pStyle w:val="NoSpacing"/>
        <w:jc w:val="center"/>
        <w:rPr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В.В.Гербова «Развитие речи  в детском саду.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группа»)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занятий с детьми 5-6 лет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рамках реализации программы «От рождения до школы»</w:t>
      </w:r>
    </w:p>
    <w:p>
      <w:pPr>
        <w:pStyle w:val="NoSpacing"/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 ред. Н. Е. Веракса, Т. С. Комарова, М. А. Васильева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49pt;height:124.04pt;mso-position-horizontal:center;mso-position-vertical:top;mso-wrap-distance-bottom:0;mso-wrap-distance-left:0;mso-wrap-distance-right:0;mso-wrap-distance-top:0" stroked="f">
            <v:imagedata r:id="rId4" o:title="" gain="1" blacklevel="0"/>
          </v:shape>
        </w:pic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Разработчики программы: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Золотарева Е.А.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Горьковая Ю.В.</w:t>
      </w:r>
    </w:p>
    <w:p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NoSpacing"/>
        <w:suppressAutoHyphens/>
        <w:spacing w:before="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2023-2024 учебный год</w:t>
      </w:r>
    </w:p>
    <w:p>
      <w:pPr>
        <w:pStyle w:val="Standard"/>
        <w:suppressAutoHyphens/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</w:pPr>
    </w:p>
    <w:p>
      <w:pPr>
        <w:pStyle w:val="Standard"/>
        <w:suppressAutoHyphens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en-US"/>
        </w:rPr>
        <w:t>Направленность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  <w:t xml:space="preserve"> Речевое развитие.</w:t>
      </w:r>
    </w:p>
    <w:p>
      <w:pPr>
        <w:pStyle w:val="Standard"/>
        <w:suppressAutoHyphens/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</w:pPr>
    </w:p>
    <w:p>
      <w:pPr>
        <w:pStyle w:val="Standard"/>
        <w:suppressAutoHyphens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en-US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en-US"/>
        </w:rPr>
        <w:t>Нормативные основания разработки Рабочей программы</w:t>
      </w:r>
    </w:p>
    <w:p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Данная Рабочая программа (далее - Программа) разработана в соответствии с:</w:t>
      </w:r>
    </w:p>
    <w:p>
      <w:pPr>
        <w:pStyle w:val="Standard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ListParagraph"/>
        <w:numPr>
          <w:ilvl w:val="0"/>
          <w:numId w:val="2"/>
        </w:numPr>
        <w:tabs>
          <w:tab w:val="left" w:pos="2182"/>
        </w:tabs>
        <w:spacing w:line="276" w:lineRule="auto"/>
        <w:ind w:left="720" w:right="218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Российской Федерации ОТ 29.12.2012 N 273-ФЗ (ред. от 02.07.2021)"Обобразовании в Российской Федерации"</w:t>
      </w:r>
    </w:p>
    <w:p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ФЗ от 31.07.2020 г. № 304 –ФЗ «О внесении изменений в Федеральный закон «Об образовании в Российской Федерации»;</w:t>
      </w:r>
    </w:p>
    <w:p>
      <w:pPr>
        <w:pStyle w:val="10"/>
        <w:keepNext/>
        <w:keepLines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>
      <w:pPr>
        <w:pStyle w:val="10"/>
        <w:keepNext/>
        <w:keepLines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СанПиН 2.4.3648-20 «Санитарно-эпидимиологические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>
      <w:pPr>
        <w:pStyle w:val="ListParagraph"/>
        <w:numPr>
          <w:ilvl w:val="0"/>
          <w:numId w:val="2"/>
        </w:numPr>
        <w:tabs>
          <w:tab w:val="left" w:pos="1561"/>
        </w:tabs>
        <w:spacing w:before="42" w:after="200"/>
        <w:ind w:left="720" w:right="-31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>
      <w:pPr>
        <w:pStyle w:val="Footnote"/>
        <w:numPr>
          <w:ilvl w:val="0"/>
          <w:numId w:val="2"/>
        </w:numPr>
        <w:spacing w:line="276" w:lineRule="auto"/>
        <w:ind w:left="283" w:right="40"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ФГОС ДО, утверждённым приказом Министерства образования и науки                   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>
      <w:pPr>
        <w:pStyle w:val="10"/>
        <w:keepNext/>
        <w:keepLines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>
        <w:rPr>
          <w:rFonts w:ascii="Times New Roman" w:hAnsi="Times New Roman"/>
          <w:i w:val="0"/>
          <w:sz w:val="24"/>
          <w:szCs w:val="24"/>
          <w:shd w:val="clear" w:color="auto" w:fill="FFFFFF"/>
        </w:rPr>
        <w:t>25.11.2022 г. № 1028</w:t>
      </w:r>
    </w:p>
    <w:p>
      <w:pPr>
        <w:pStyle w:val="10"/>
        <w:keepNext/>
        <w:keepLines/>
        <w:numPr>
          <w:ilvl w:val="0"/>
          <w:numId w:val="2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Устав МБДОУ № 137</w:t>
      </w:r>
    </w:p>
    <w:p>
      <w:pPr>
        <w:pStyle w:val="Standard"/>
        <w:suppressAutoHyphens/>
        <w:rPr>
          <w:rFonts w:ascii="Times New Roman" w:eastAsia="Calibri" w:hAnsi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shd w:val="clear" w:color="auto" w:fill="FFFFFF"/>
          <w:lang w:eastAsia="en-US"/>
        </w:rPr>
        <w:t>ОП МБДОУ № 137</w:t>
      </w:r>
    </w:p>
    <w:p>
      <w:pPr>
        <w:pStyle w:val="Standard"/>
        <w:suppressAutoHyphens/>
        <w:jc w:val="center"/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shd w:val="clear" w:color="auto" w:fill="FFFFFF"/>
          <w:lang w:eastAsia="en-US"/>
        </w:rPr>
        <w:t>Цели программы</w:t>
      </w:r>
    </w:p>
    <w:p>
      <w:pPr>
        <w:pStyle w:val="Standard"/>
        <w:suppressAutoHyphens/>
        <w:jc w:val="left"/>
        <w:rPr>
          <w:rFonts w:ascii="Times New Roman" w:eastAsia="Calibri" w:hAnsi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shd w:val="clear" w:color="auto" w:fill="FFFFFF"/>
          <w:lang w:eastAsia="en-US"/>
        </w:rPr>
        <w:t>Создание условий для речевого развития, а именно</w:t>
      </w:r>
    </w:p>
    <w:p>
      <w:pPr>
        <w:pStyle w:val="Standard"/>
        <w:numPr>
          <w:ilvl w:val="0"/>
          <w:numId w:val="8"/>
        </w:numPr>
        <w:suppressAutoHyphens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  <w:t>Звуковая культура речи</w:t>
      </w:r>
    </w:p>
    <w:p>
      <w:pPr>
        <w:pStyle w:val="Standard"/>
        <w:numPr>
          <w:ilvl w:val="0"/>
          <w:numId w:val="8"/>
        </w:numPr>
        <w:suppressAutoHyphens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  <w:t>Грамматический строй речи</w:t>
      </w:r>
    </w:p>
    <w:p>
      <w:pPr>
        <w:pStyle w:val="Standard"/>
        <w:numPr>
          <w:ilvl w:val="0"/>
          <w:numId w:val="8"/>
        </w:numPr>
        <w:suppressAutoHyphens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  <w:t>Связная речь</w:t>
      </w:r>
    </w:p>
    <w:p>
      <w:pPr>
        <w:pStyle w:val="Standard"/>
        <w:numPr>
          <w:ilvl w:val="0"/>
          <w:numId w:val="8"/>
        </w:numPr>
        <w:suppressAutoHyphens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  <w:t>Подготовка детей к обучению грамоте</w:t>
      </w:r>
    </w:p>
    <w:p>
      <w:pPr>
        <w:pStyle w:val="Standard"/>
        <w:numPr>
          <w:ilvl w:val="0"/>
          <w:numId w:val="8"/>
        </w:numPr>
        <w:suppressAutoHyphens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  <w:t>Привить интерес к художественной литературе</w:t>
      </w:r>
    </w:p>
    <w:p>
      <w:pPr>
        <w:pStyle w:val="Standard"/>
        <w:suppressAutoHyphens/>
        <w:ind w:left="780"/>
        <w:rPr>
          <w:rFonts w:ascii="Times New Roman" w:eastAsia="Calibri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en-US"/>
        </w:rPr>
      </w:pPr>
    </w:p>
    <w:p>
      <w:pPr>
        <w:pStyle w:val="Standard"/>
        <w:shd w:val="clear" w:color="auto" w:fill="FFFFFF"/>
        <w:suppressAutoHyphens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Задачи программы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обогащение словаря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активизация словаря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отчетливое произношение всех звуков родного языка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познакомить с разными способами образования слов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совершенствовать диалогическую и монологическую формы речи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формировать у детей умение производить анализ слов различной звуковой структуры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обогащать опыт восприятия жанров фольклора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развивать интерес к произведениям познавательного характера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формировать положительное эмоциональное отношение к "чтению с продолжением"</w:t>
      </w:r>
    </w:p>
    <w:p>
      <w:pPr>
        <w:pStyle w:val="Standard"/>
        <w:numPr>
          <w:ilvl w:val="0"/>
          <w:numId w:val="9"/>
        </w:numPr>
        <w:shd w:val="clear" w:color="auto" w:fill="FFFFFF"/>
        <w:suppressAutoHyphens/>
        <w:jc w:val="left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развивать образность речи и словесное творчество </w:t>
      </w:r>
    </w:p>
    <w:p>
      <w:pPr>
        <w:pStyle w:val="Standard"/>
        <w:shd w:val="clear" w:color="auto" w:fill="FFFFFF"/>
        <w:suppressAutoHyphens/>
        <w:ind w:left="72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hd w:val="clear" w:color="auto" w:fill="FFFFFF"/>
        <w:suppressAutoHyphens/>
        <w:ind w:left="72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Прогнозируемые результаты программы</w:t>
      </w:r>
    </w:p>
    <w:p>
      <w:pPr>
        <w:pStyle w:val="Standard"/>
        <w:shd w:val="clear" w:color="auto" w:fill="FFFFFF"/>
        <w:suppressAutoHyphens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hd w:val="clear" w:color="auto" w:fill="FFFFFF"/>
        <w:suppressAutoHyphens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 w:val="0"/>
          <w:i w:val="0"/>
          <w:color w:val="010101"/>
          <w:spacing w:val="0"/>
          <w:sz w:val="24"/>
          <w:szCs w:val="24"/>
          <w:shd w:val="clear" w:color="auto" w:fill="FFFFFF"/>
        </w:rPr>
        <w:t>Развитие свободного общения с взрослыми и детьми. Развитие всех компонентов устной речи.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Объяснять правила игры; аргументированно оценивать ответ, высказывание сверстника.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Употреблять сложные предложения разных видов; при пересказе пользоваться прямой и косвенной речью.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Определять место звука в слове.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Подбирать к существительному несколько прилагательных; заменять слово другим словом со сходным значением.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Употреблять слова, относящиеся к миру человеческих взаимоотношений.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Определять жанр произведения; называть любимые сказки и рассказы.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Драматизировать небольшие произведения, читать по ролям стихотворения.</w:t>
      </w:r>
    </w:p>
    <w:p>
      <w:pPr>
        <w:pStyle w:val="Standard"/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Вспомнить 2—3 программных стихотворения (при необходимости следует напомнить ребенку первые строчки), 2—3 считалки.</w:t>
      </w:r>
    </w:p>
    <w:p>
      <w:pPr>
        <w:pStyle w:val="Standard"/>
        <w:shd w:val="clear" w:color="auto" w:fill="FFFFFF"/>
        <w:suppressAutoHyphens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  <w:t>Назвать любимого детского писателя.</w:t>
      </w:r>
    </w:p>
    <w:p>
      <w:pPr>
        <w:pStyle w:val="Standard"/>
        <w:shd w:val="clear" w:color="auto" w:fill="FFFFFF"/>
        <w:suppressAutoHyphens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Standard"/>
        <w:suppressAutoHyphens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Принципы:</w:t>
      </w:r>
    </w:p>
    <w:p>
      <w:pPr>
        <w:pStyle w:val="Standard"/>
        <w:suppressAutoHyphens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1) полноценное проживание ребёнком всех этапов детства, амплификация детского развития;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 индивидуализация дошкольного образования;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 сотрудничество детей и взрослых, ребенок - субъект образовательных отношений;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4) поддержка инициативы детей в различных видах деятельности;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5) продуктивное сотрудничество МБДОУ с семьёй;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6) приобщение детей к социокультурным нормам, традициям семьи, общества и государства;</w:t>
      </w:r>
    </w:p>
    <w:p>
      <w:pPr>
        <w:pStyle w:val="Standard"/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  <w:t>возрастная адекватность дошкольного образования.</w:t>
      </w:r>
    </w:p>
    <w:p>
      <w:pPr>
        <w:pStyle w:val="Standard"/>
        <w:shd w:val="clear" w:color="auto" w:fill="FFFFFF"/>
        <w:suppressAutoHyphens/>
        <w:ind w:left="720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Standard"/>
        <w:suppressAutoHyphens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Содержание программы</w:t>
      </w:r>
    </w:p>
    <w:p>
      <w:pPr>
        <w:pStyle w:val="Standard"/>
        <w:suppressAutoHyphens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Развитие речи.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Развитие свободного общения с взрослыми и детьми,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овладение конструктивными способами и средствами взаимодействия с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окружающими.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Развитие всех компонентов устной речи детей: грамматического строя речи, связной речи— диалогической и монологической форм; формирование словаря, воспитание звуковой культуры речи.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Практическое овладение воспитанниками нормами речи.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Художественная литература.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Воспитание интереса и любви к чтению; развитие литературной речи.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Воспитание желания и умения слушать художественные произведения, следить за развитием действий.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Развивающая речевая среда.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Учить детей решать спорные вопросы и улаживать конфликты с помощью речи: убеждать, доказывать, объяснять.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Формирование словаря.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Помогать детям употреблять слова в точном соответствии со смыслом.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Звуковая культура речи.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— ш, ж — з, л — р.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Продолжать развивать фонематический слух. Учить определять место звука в слове (начало, середина, конец).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Отрабатывать интонационную выразительность речи.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Грамматический строй речи.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Учить составлять по образцу простые и сложные предложения.</w:t>
      </w:r>
    </w:p>
    <w:p>
      <w:pPr>
        <w:pStyle w:val="Standard"/>
        <w:suppressAutoHyphens/>
        <w:ind w:left="0" w:righ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умение пользоваться прямой и косвенной речью.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Связная речь.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Развивать умение поддерживать беседу.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Развивать монологическую форму речи.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Учить связно, последовательно и выразительно пересказывать небольшие сказки, рассказы.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Развивать умение составлять рассказы о событиях из личного опыта, придумывать свои концовки к сказкам.</w:t>
      </w:r>
    </w:p>
    <w:p>
      <w:pPr>
        <w:pStyle w:val="Standard"/>
        <w:suppressAutoHyphens/>
        <w:ind w:left="0" w:righ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составлять небольшие рассказы творческого характера на тему, предложенную воспитателем.</w:t>
      </w: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Defaul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Объем реализации программы</w:t>
      </w:r>
    </w:p>
    <w:p>
      <w:pPr>
        <w:pStyle w:val="Defaul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 занятия в неделю, 4 занятий в месяц, 36 академических часа в год. Образовательная деятельность осуществляется в соответствии с расписанием. В середине непосредственно образовательной деятельности проводятся физкультурные минутки.</w:t>
      </w:r>
    </w:p>
    <w:p>
      <w:pPr>
        <w:pStyle w:val="Standard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>
      <w:pPr>
        <w:pStyle w:val="Defaul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Формы реализации программы:</w:t>
      </w:r>
    </w:p>
    <w:p>
      <w:pPr>
        <w:pStyle w:val="Defaul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>
      <w:pPr>
        <w:pStyle w:val="Default"/>
        <w:numPr>
          <w:ilvl w:val="0"/>
          <w:numId w:val="3"/>
        </w:numPr>
        <w:spacing w:before="0" w:after="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непосредственно-образовательная деятельность (занятие)- это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навыков, в которой процесс обучения остается;</w:t>
      </w:r>
    </w:p>
    <w:p>
      <w:pPr>
        <w:pStyle w:val="Default"/>
        <w:numPr>
          <w:ilvl w:val="0"/>
          <w:numId w:val="3"/>
        </w:numPr>
        <w:spacing w:before="0" w:after="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познавательно-исследовательская, трудовая деятельности;</w:t>
      </w:r>
    </w:p>
    <w:p>
      <w:pPr>
        <w:pStyle w:val="Default"/>
        <w:numPr>
          <w:ilvl w:val="0"/>
          <w:numId w:val="3"/>
        </w:numPr>
        <w:spacing w:before="0" w:after="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дидактические игры;</w:t>
      </w:r>
    </w:p>
    <w:p>
      <w:pPr>
        <w:pStyle w:val="Default"/>
        <w:numPr>
          <w:ilvl w:val="0"/>
          <w:numId w:val="3"/>
        </w:numPr>
        <w:spacing w:before="0" w:after="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проектно-исследовательская деятельность;</w:t>
      </w:r>
    </w:p>
    <w:p>
      <w:pPr>
        <w:pStyle w:val="Defaul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эксперименты;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Default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Условия реализации программы: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Defaul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Специфическая предметно-пространственная развивающая среда в группе, организованная в виде разграниченных зон: центр игровой деятельности (все виды игр, предметы-заместители); центр исследовательской деятельности (экспериментирование, живые обитатели); центр конструктивной деятельности (все виды строительного, природного материалов); центр продуктивных художественно-творческих видов деятельности и др. В работе таких центров царит атмосфера психологической творческой свободы, возможности проявить свою индивидуальность, реализовать свой выбор. Выбор ребёнком развивающей среды – стимул саморазвития не только ребенка, но и педагога.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Центры оснащены развивающими материалами:</w:t>
      </w:r>
    </w:p>
    <w:p>
      <w:pPr>
        <w:pStyle w:val="Default"/>
        <w:numPr>
          <w:ilvl w:val="0"/>
          <w:numId w:val="4"/>
        </w:numPr>
        <w:spacing w:before="0" w:after="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Набор игровых материалов для игровой, продуктивной, конструктивной деятельности,</w:t>
      </w:r>
    </w:p>
    <w:p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Набор материалов и оборудования для познавательно-исследовательской деятельности: объекты для исследования в действии, образно-символический материал и т.д.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Default"/>
        <w:spacing w:before="0" w:after="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Совместная деятельность педагога с детьми направлена на поддержку инициативных ситуаций развития ребенка. Для этого созданы следующие условия:</w:t>
      </w:r>
    </w:p>
    <w:p>
      <w:pPr>
        <w:pStyle w:val="Default"/>
        <w:numPr>
          <w:ilvl w:val="0"/>
          <w:numId w:val="6"/>
        </w:numPr>
        <w:spacing w:before="0" w:after="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условия для свободного выбора деятельности;</w:t>
      </w:r>
    </w:p>
    <w:p>
      <w:pPr>
        <w:pStyle w:val="Default"/>
        <w:numPr>
          <w:ilvl w:val="0"/>
          <w:numId w:val="6"/>
        </w:numPr>
        <w:spacing w:before="0" w:after="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условия для принятия детьми решений, выражения своих чувств;</w:t>
      </w:r>
    </w:p>
    <w:p>
      <w:pPr>
        <w:pStyle w:val="Default"/>
        <w:numPr>
          <w:ilvl w:val="0"/>
          <w:numId w:val="6"/>
        </w:numPr>
        <w:spacing w:before="0" w:after="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 директивная помощь детям, поддержка детской инициативы;</w:t>
      </w:r>
    </w:p>
    <w:p>
      <w:pPr>
        <w:pStyle w:val="Defaul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создание разных пространств предъявления детских продуктов: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-легко сменяемые стенды и демонстрационные столы, полки, на которых ребенок может поместить свою работу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«круги» или иные формы собрания группы или её части, на которых дети- по желанию- делают доклады или иным способом представляют продукты собственной деятельности. Важно, чтобы дети располагались в кругу и видели друг друга.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-праздники или иные события, как демонстрация детских продуктов.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-детское портфолио, которое создает сам ребенок, принимая решение о том, какие работы будут включаться в портфолио.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реализации Программы используется проектная деятельность детей: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творческие, исследовательские проекты, проекты по созданию норм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 направление проектной деятельности, развивающее позитивную социализацию детей.</w:t>
      </w:r>
    </w:p>
    <w:p>
      <w:pPr>
        <w:pStyle w:val="Default"/>
        <w:spacing w:before="0" w:after="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Самостоятельная деятельность детей.</w:t>
      </w:r>
    </w:p>
    <w:p>
      <w:pPr>
        <w:pStyle w:val="Default"/>
        <w:spacing w:before="0" w:after="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Контроль за уровнем освоения данной программы планируется в ходе контрольно-диагностических занятий.</w:t>
      </w:r>
    </w:p>
    <w:p>
      <w:pPr>
        <w:pStyle w:val="Default"/>
        <w:spacing w:before="0" w:after="3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Для реализации программы используются технические средства: инструменты интерактивной доски, CD-проигрыватель, фотоаппарат, видеокамера.</w:t>
      </w:r>
    </w:p>
    <w:p>
      <w:pPr>
        <w:pStyle w:val="Defaul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Конструктивное взаимодействие с семьей предполагает объединение усилий по обеспечению развития и обучения ребенка, использование традиционных форм работы с родителями: родительские собрания, консультации, беседы, дни открытых дверей, тематические встречи и др., а так же интернет технологии: электронная почта, сайт детского сада, сетевые сообщества.</w:t>
      </w:r>
    </w:p>
    <w:p>
      <w:pPr>
        <w:pStyle w:val="Defaul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диагностика:</w:t>
      </w: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ar-SA"/>
        </w:rPr>
        <w:t>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Учебно-тематический план</w:t>
      </w:r>
    </w:p>
    <w:p>
      <w:pPr>
        <w:pStyle w:val="21"/>
        <w:shd w:val="clear" w:color="auto" w:fill="FFFFFF"/>
        <w:spacing w:before="0" w:after="0" w:line="240" w:lineRule="auto"/>
        <w:ind w:left="0" w:right="0" w:firstLine="4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360" w:type="dxa"/>
        <w:jc w:val="left"/>
        <w:tblInd w:w="0" w:type="dxa"/>
        <w:tblLayout w:type="fixed"/>
      </w:tblPr>
      <w:tblGrid>
        <w:gridCol w:w="1364"/>
        <w:gridCol w:w="4470"/>
        <w:gridCol w:w="1276"/>
        <w:gridCol w:w="899"/>
        <w:gridCol w:w="1351"/>
      </w:tblGrid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Месяц</w:t>
            </w:r>
          </w:p>
        </w:tc>
        <w:tc>
          <w:tcPr>
            <w:tcW w:w="4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дата</w:t>
            </w:r>
          </w:p>
        </w:tc>
        <w:tc>
          <w:tcPr>
            <w:tcW w:w="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Обьем часов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примечание</w:t>
            </w: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Входная педагогическая диагностика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 дифференциация звуков с-з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рассказыванию, составление рассказа на тему «Осень наступила»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Рассказывание по сюжетной картине «Осенний день»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01.09.23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08.09.23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15.09.23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22.09.23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октябрь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Учимся вежливости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рассказыванию; описание кукол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речи: дифференциация звуков С-Ц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Лексико - грамматические упражнения. Чтение сказки «Крылатый, мохнатый да масляный».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06.10.23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13.10.23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20.10.23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27.10.23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ноябрь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Составление рассказа по картине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речи: дифференциация звуков Ж-Ш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Знакомство с Нанайской сказкой «Айога»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рассказа Житкова «Как я ловил человечков»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03.11.23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10.11.23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17.11.23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24.11.23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декабрь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стихотворений о зиме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речи: дифференциация звуков С-Ш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сказки П. Бажова «Серебряное копытце»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Дидактические игры со словами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01.12.23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08.12.23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15.12.23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22.12.23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январь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речи: дифференциация звуков З-Ж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Обучающее рассказывание по картине «Зимние забавы»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Заучивание стихотворения С. Маршака «Тает месяц молодой»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рассказыванию. Дидактическое упражнение «Кто это?»</w:t>
            </w:r>
          </w:p>
          <w:p>
            <w:pPr>
              <w:pStyle w:val="Standard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05.01.24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12.01.24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19.01.24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26.01.24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05.01 перенос в нерегл деят на 10.01</w:t>
            </w: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февраль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 на тему «О друзьях и дружбе»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Рассказывание по теме «Моя любимая игрушка». Дидактическое упражнение «Подскажи слово».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Звуковая культура речи: дифференциация звуков Ч-Щ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Обучение рассказыванию по картине «Зайцы»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02.02.24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09.02.24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16.02.24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23.02.24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март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Беседа на тему «Наши мамы».</w:t>
            </w:r>
          </w:p>
          <w:p>
            <w:pPr>
              <w:pStyle w:val="Standard"/>
              <w:rPr>
                <w:shd w:val="clear" w:color="auto" w:fill="FFFFFF"/>
              </w:rPr>
            </w:pP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стихотворений Е. Благининой «Посидим в тишине» и А. Барто «Перед сном»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Звуковая культура речи: дифференциация звуков Ц-Ч. Чтение стихотворения Дж.Ривза «Шумный Ба-бах»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Пересказ рассказов из книги Г. Снегирева «Про пингвинов»</w:t>
            </w:r>
          </w:p>
          <w:p>
            <w:pPr>
              <w:pStyle w:val="Standard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01.03.24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15.03.24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22.03.24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29.03.24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апрель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речи: дифференциация звуков  л-р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Обучение рассказыванию по теме «Мой любимый мультфильм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Пересказ «Загадочных историй» по Н. Сладкову.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Дидактические игры со словами. Чтение небылиц.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05.04.24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12.04.24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19.04.24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26.04.24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май</w:t>
            </w: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Чтение рассказа В.Драгунского «Сверху вниз, наискосок». Лексические упражнения.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Звуковая культура речи (проверка усвоенного материала)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Рассказывание на тему  «Забавные истории из моей жизни»</w:t>
            </w:r>
          </w:p>
          <w:p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Итоговая диагностика</w:t>
            </w: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03.05.24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17.05.24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24.05.24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31.05.24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>
            <w:pPr>
              <w:pStyle w:val="TableContents"/>
              <w:rPr>
                <w:shd w:val="clear" w:color="auto" w:fill="FFFFFF"/>
              </w:rPr>
            </w:pPr>
          </w:p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  <w:tr>
        <w:tblPrEx>
          <w:tblW w:w="9360" w:type="dxa"/>
          <w:jc w:val="left"/>
          <w:tblInd w:w="0" w:type="dxa"/>
          <w:tblLayout w:type="fixed"/>
        </w:tblPrEx>
        <w:trPr>
          <w:jc w:val="left"/>
        </w:trPr>
        <w:tc>
          <w:tcPr>
            <w:tcW w:w="1364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4470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single" w:sz="1" w:space="0" w:color="000000"/>
              <w:bottom w:val="single" w:sz="1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</w:t>
            </w:r>
          </w:p>
        </w:tc>
        <w:tc>
          <w:tcPr>
            <w:tcW w:w="1351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rPr>
                <w:shd w:val="clear" w:color="auto" w:fill="FFFFFF"/>
              </w:rPr>
            </w:pPr>
          </w:p>
        </w:tc>
      </w:tr>
    </w:tbl>
    <w:p>
      <w:pPr>
        <w:pStyle w:val="Standard"/>
        <w:suppressAutoHyphens/>
        <w:spacing w:before="28" w:after="28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ind w:left="0" w:right="0"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pStyle w:val="Standard"/>
        <w:suppressAutoHyphens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uppressAutoHyphens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hd w:val="clear" w:color="auto" w:fill="FFFFFF"/>
        <w:suppressAutoHyphens/>
        <w:spacing w:line="274" w:lineRule="exac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Список литературы: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.</w:t>
      </w:r>
    </w:p>
    <w:p>
      <w:pPr>
        <w:pStyle w:val="Standard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1.Гербова В. В. Развитие речи в детском саду. — М.: Мозаика-Синтез, 2020.</w:t>
      </w:r>
    </w:p>
    <w:p>
      <w:pPr>
        <w:pStyle w:val="Standard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eastAsia="Calibri" w:hAnsi="Times New Roman"/>
          <w:spacing w:val="-1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Гербова В. В. Занятия по развитию речи в старшей группе детского сада. — М.: Мозаика-Синтез, 2008-2010.</w:t>
      </w:r>
    </w:p>
    <w:p>
      <w:pPr>
        <w:pStyle w:val="Standard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Гербова В. В. Развитие речи в детском саду. Для занятий с детьми 5-6 лет: Наглядно-дидактическое пособие. — М.: Мозаика-Синтез, 2008-2010.</w:t>
      </w:r>
    </w:p>
    <w:p>
      <w:pPr>
        <w:pStyle w:val="Standard"/>
        <w:shd w:val="clear" w:color="auto" w:fill="FFFFFF"/>
        <w:suppressAutoHyphens/>
        <w:spacing w:line="274" w:lineRule="exact"/>
        <w:ind w:left="0" w:right="5" w:firstLine="0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hd w:val="clear" w:color="auto" w:fill="FFFFFF"/>
        <w:suppressAutoHyphens/>
        <w:spacing w:before="278" w:after="0" w:line="274" w:lineRule="exact"/>
        <w:ind w:left="0" w:right="0" w:firstLine="706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ar-SA"/>
        </w:rPr>
      </w:pPr>
    </w:p>
    <w:p>
      <w:pPr>
        <w:pStyle w:val="Standard"/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sectPr>
      <w:type w:val="continuous"/>
      <w:pgSz w:w="11906" w:h="16838" w:orient="portrait"/>
      <w:pgMar w:top="1134" w:right="850" w:bottom="1134" w:left="1701" w:header="1134" w:footer="1134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charset w:val="02"/>
    <w:family w:val="auto"/>
    <w:pitch w:val="variable"/>
    <w:sig w:usb0="00000000" w:usb1="00000000" w:usb2="00000000" w:usb3="00000000" w:csb0="80000001" w:csb1="00000000"/>
  </w:font>
  <w:font w:name="Symbol">
    <w:charset w:val="02"/>
    <w:family w:val="roman"/>
    <w:pitch w:val="variable"/>
    <w:sig w:usb0="00000000" w:usb1="00000000" w:usb2="00000000" w:usb3="00000000" w:csb0="80000001" w:csb1="00000000"/>
  </w:font>
  <w:font w:name="OpenSymbol">
    <w:charset w:val="00"/>
    <w:family w:val="auto"/>
    <w:pitch w:val="default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Courier New">
    <w:charset w:val="00"/>
    <w:family w:val="modern"/>
    <w:pitch w:val="fixed"/>
    <w:sig w:usb0="00000000" w:usb1="00000000" w:usb2="00000000" w:usb3="00000000" w:csb0="00000001" w:csb1="00000000"/>
  </w:font>
  <w:font w:name="Calibri"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XO Thames">
    <w:charset w:val="00"/>
    <w:family w:val="roman"/>
    <w:pitch w:val="variable"/>
    <w:sig w:usb0="00000000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eastAsia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E/>
        <w:bidi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suppressAutoHyphens/>
      <w:bidi w:val="0"/>
      <w:spacing w:before="0" w:after="0" w:line="240" w:lineRule="auto"/>
      <w:jc w:val="left"/>
    </w:pPr>
    <w:rPr>
      <w:rFonts w:ascii="Times New Roman" w:eastAsia="SimSun" w:hAnsi="Times New Roman" w:cs="Times New Roman"/>
      <w:color w:val="00000A"/>
      <w:sz w:val="24"/>
      <w:szCs w:val="24"/>
      <w:lang w:val="ru-RU" w:eastAsia="zh-CN"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Абзац списка1"/>
    <w:basedOn w:val="Standard"/>
    <w:pPr>
      <w:ind w:left="720" w:right="0" w:firstLine="0"/>
    </w:pPr>
    <w:rPr>
      <w:rFonts w:eastAsia="Calibri"/>
      <w:lang w:eastAsia="ru-RU"/>
    </w:rPr>
  </w:style>
  <w:style w:type="paragraph" w:customStyle="1" w:styleId="Default">
    <w:name w:val="Default"/>
    <w:pPr>
      <w:widowControl/>
      <w:suppressAutoHyphens/>
      <w:bidi w:val="0"/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4"/>
      <w:szCs w:val="24"/>
      <w:lang w:val="ru-RU" w:eastAsia="en-US" w:bidi="ar-S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Spacing">
    <w:name w:val="No Spacing"/>
    <w:pPr>
      <w:widowControl/>
      <w:suppressAutoHyphens/>
      <w:bidi w:val="0"/>
      <w:spacing w:before="0" w:after="0" w:line="240" w:lineRule="auto"/>
      <w:jc w:val="left"/>
    </w:pPr>
    <w:rPr>
      <w:rFonts w:ascii="Calibri" w:eastAsia="Calibri" w:hAnsi="Calibri" w:cs="Calibri"/>
      <w:color w:val="00000A"/>
      <w:sz w:val="22"/>
      <w:szCs w:val="22"/>
      <w:lang w:val="ru-RU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ListParagraph">
    <w:name w:val="List Paragraph"/>
    <w:basedOn w:val="Standard"/>
    <w:pPr>
      <w:ind w:left="720" w:right="0" w:firstLine="0"/>
    </w:pPr>
  </w:style>
  <w:style w:type="paragraph" w:customStyle="1" w:styleId="10">
    <w:name w:val="Заголовок №1"/>
    <w:basedOn w:val="Standard"/>
    <w:pPr>
      <w:spacing w:before="1140" w:after="660" w:line="432" w:lineRule="exact"/>
      <w:jc w:val="center"/>
      <w:outlineLvl w:val="0"/>
    </w:pPr>
    <w:rPr>
      <w:sz w:val="31"/>
    </w:rPr>
  </w:style>
  <w:style w:type="paragraph" w:customStyle="1" w:styleId="Footnote">
    <w:name w:val="Footnote"/>
    <w:basedOn w:val="Standard"/>
    <w:pPr>
      <w:widowControl/>
      <w:suppressLineNumbers/>
      <w:bidi w:val="0"/>
      <w:spacing w:line="230" w:lineRule="exact"/>
      <w:ind w:left="283" w:right="0" w:firstLine="851"/>
      <w:jc w:val="both"/>
    </w:pPr>
    <w:rPr>
      <w:rFonts w:ascii="XO Thames" w:hAnsi="XO Thames"/>
      <w:sz w:val="18"/>
      <w:szCs w:val="20"/>
    </w:rPr>
  </w:style>
  <w:style w:type="paragraph" w:customStyle="1" w:styleId="21">
    <w:name w:val="Основной текст (2)1"/>
    <w:basedOn w:val="Standard"/>
    <w:pPr>
      <w:shd w:val="clear" w:color="auto" w:fill="FFFFFF"/>
      <w:spacing w:before="0" w:after="7320" w:line="221" w:lineRule="exact"/>
    </w:pPr>
    <w:rPr>
      <w:rFonts w:ascii="Calibri" w:hAnsi="Calibri" w:cs="Calibri"/>
    </w:rPr>
  </w:style>
  <w:style w:type="character" w:customStyle="1" w:styleId="a">
    <w:name w:val="Текст выноски Знак"/>
    <w:basedOn w:val="DefaultParagraphFont"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2">
    <w:name w:val="Основной текст (2)_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8</Pages>
  <Words>1896</Words>
  <Characters>0</Characters>
  <Application>Microsoft Office Word</Application>
  <DocSecurity>0</DocSecurity>
  <Lines>0</Lines>
  <Paragraphs>270</Paragraphs>
  <ScaleCrop>false</ScaleCrop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41</cp:revision>
  <cp:lastPrinted>2020-08-31T05:25:00Z</cp:lastPrinted>
  <dcterms:created xsi:type="dcterms:W3CDTF">2020-08-17T19:13:00Z</dcterms:created>
  <dcterms:modified xsi:type="dcterms:W3CDTF">2023-09-17T16:06:14Z</dcterms:modified>
</cp:coreProperties>
</file>