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>
      <w:pPr>
        <w:pStyle w:val="Textbody"/>
        <w:pageBreakBefore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Textbody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города Ростова-на-Дону</w:t>
      </w:r>
    </w:p>
    <w:p>
      <w:pPr>
        <w:pStyle w:val="Textbody"/>
        <w:jc w:val="center"/>
      </w:pPr>
      <w:r>
        <w:rPr>
          <w:rStyle w:val="a0"/>
          <w:rFonts w:ascii="Times New Roman" w:hAnsi="Times New Roman"/>
          <w:shd w:val="clear" w:color="auto" w:fill="FFFFFF"/>
        </w:rPr>
        <w:t> </w:t>
      </w:r>
      <w:r>
        <w:rPr>
          <w:rStyle w:val="a0"/>
          <w:rFonts w:ascii="Times New Roman" w:hAnsi="Times New Roman"/>
          <w:b/>
          <w:shd w:val="clear" w:color="auto" w:fill="FFFFFF"/>
        </w:rPr>
        <w:t>«Детский сад № 137»</w:t>
      </w:r>
    </w:p>
    <w:tbl>
      <w:tblPr>
        <w:tblW w:w="9570" w:type="dxa"/>
        <w:jc w:val="left"/>
        <w:tblInd w:w="0" w:type="dxa"/>
        <w:tblLayout w:type="fixed"/>
      </w:tblPr>
      <w:tblGrid>
        <w:gridCol w:w="4785"/>
        <w:gridCol w:w="4785"/>
      </w:tblGrid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Согласовано    </w:t>
            </w:r>
          </w:p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Педагогическим советом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  <w:r>
              <w:rPr>
                <w:rStyle w:val="a0"/>
                <w:rFonts w:ascii="Times New Roman" w:hAnsi="Times New Roman"/>
                <w:shd w:val="clear" w:color="auto" w:fill="FFFFFF"/>
              </w:rPr>
              <w:t> 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Протокол заседания от №1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Утверждаю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Заведующий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________________ /Н.Н. Псурцева /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>           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Приказ от 29.08.2023 г. № 83</w:t>
            </w:r>
          </w:p>
        </w:tc>
      </w:tr>
    </w:tbl>
    <w:p>
      <w:pPr>
        <w:pStyle w:val="Textbody"/>
        <w:jc w:val="center"/>
        <w:rPr>
          <w:rFonts w:ascii="Times New Roman" w:hAnsi="Times New Roman"/>
          <w:shd w:val="clear" w:color="auto" w:fill="FFFFFF"/>
        </w:rPr>
      </w:pPr>
    </w:p>
    <w:p>
      <w:pPr>
        <w:pStyle w:val="Textbody"/>
        <w:jc w:val="center"/>
      </w:pPr>
      <w:r>
        <w:rPr>
          <w:rStyle w:val="a0"/>
          <w:rFonts w:ascii="Times New Roman" w:hAnsi="Times New Roman"/>
          <w:shd w:val="clear" w:color="auto" w:fill="FFFFFF"/>
        </w:rPr>
        <w:t> </w:t>
      </w:r>
      <w:r>
        <w:rPr>
          <w:rStyle w:val="a0"/>
          <w:rFonts w:ascii="Times New Roman" w:hAnsi="Times New Roman"/>
          <w:b/>
          <w:sz w:val="28"/>
          <w:shd w:val="clear" w:color="auto" w:fill="FFFFFF"/>
        </w:rPr>
        <w:t>РАБОЧАЯ ПРОГРАММА</w:t>
      </w:r>
      <w:r>
        <w:rPr>
          <w:rStyle w:val="a0"/>
          <w:rFonts w:ascii="Times New Roman" w:hAnsi="Times New Roman"/>
          <w:shd w:val="clear" w:color="auto" w:fill="FFFFFF"/>
        </w:rPr>
        <w:t> </w:t>
      </w:r>
    </w:p>
    <w:p>
      <w:pPr>
        <w:pStyle w:val="Textbody"/>
        <w:jc w:val="center"/>
        <w:rPr>
          <w:rFonts w:ascii="Times New Roman" w:hAnsi="Times New Roman"/>
          <w:shd w:val="clear" w:color="auto" w:fill="FFFFFF"/>
        </w:rPr>
      </w:pPr>
    </w:p>
    <w:p>
      <w:pPr>
        <w:pStyle w:val="Textbody"/>
        <w:spacing w:line="276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Художественно — эстетическое развитие</w:t>
      </w:r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Лепка / аппликация</w:t>
      </w:r>
    </w:p>
    <w:p>
      <w:pPr>
        <w:pStyle w:val="a5"/>
        <w:jc w:val="center"/>
        <w:rPr>
          <w:shd w:val="clear" w:color="auto" w:fill="FFFFFF"/>
        </w:rPr>
      </w:pPr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(автор Т.С Комарова, Д.Н.Колдина 5-6 лет»)</w:t>
      </w:r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:\Users\Marina\Desktop\логотип.JPG" style="width:183.71pt;height:129.89pt;mso-wrap-distance-bottom:0;mso-wrap-distance-left:0;mso-wrap-distance-right:0;mso-wrap-distance-top:0" filled="t" fillcolor="none" stroked="f">
            <v:imagedata r:id="rId4" o:title=""/>
          </v:shape>
        </w:pict>
      </w:r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Textbody"/>
        <w:ind w:left="567"/>
        <w:jc w:val="righ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Автор-составитель:</w:t>
      </w:r>
    </w:p>
    <w:p>
      <w:pPr>
        <w:pStyle w:val="Textbody"/>
        <w:ind w:left="567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Золотарева Е.А..</w:t>
      </w:r>
    </w:p>
    <w:p>
      <w:pPr>
        <w:pStyle w:val="Textbody"/>
        <w:ind w:left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Горьковая Ю.В</w:t>
      </w:r>
    </w:p>
    <w:p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Textbody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г. Ростов-на-Дону</w:t>
      </w:r>
    </w:p>
    <w:p>
      <w:pPr>
        <w:pStyle w:val="Textbody"/>
        <w:spacing w:after="20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2023</w:t>
      </w:r>
    </w:p>
    <w:p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Standard"/>
        <w:spacing w:line="240" w:lineRule="auto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Style w:val="a0"/>
          <w:rFonts w:ascii="Times New Roman" w:hAnsi="Times New Roman"/>
          <w:b/>
          <w:sz w:val="24"/>
          <w:szCs w:val="24"/>
        </w:rPr>
        <w:t xml:space="preserve">Направленность:  «Художественно-эстетическое развитие»                   </w:t>
      </w:r>
    </w:p>
    <w:p>
      <w:pPr>
        <w:pStyle w:val="Standard"/>
        <w:spacing w:line="240" w:lineRule="auto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 xml:space="preserve">             </w:t>
      </w:r>
      <w:r>
        <w:rPr>
          <w:rStyle w:val="a0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Нормативные основания разработки рабочей программы</w:t>
      </w:r>
    </w:p>
    <w:p>
      <w:pPr>
        <w:pStyle w:val="Textbody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Данная Рабочая программа (далее - Программа) разработана в соответствии с: </w:t>
      </w:r>
    </w:p>
    <w:p>
      <w:pPr>
        <w:pStyle w:val="Textbody"/>
        <w:numPr>
          <w:ilvl w:val="0"/>
          <w:numId w:val="11"/>
        </w:numPr>
        <w:spacing w:line="240" w:lineRule="auto"/>
        <w:ind w:right="2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Российской Федерации ОТ 29.12.2012 N 273-ФЗ (ред. от   02.07.2021)"Об образовании в Российской Федерации</w:t>
      </w:r>
    </w:p>
    <w:p>
      <w:pPr>
        <w:pStyle w:val="Textbody"/>
        <w:numPr>
          <w:ilvl w:val="0"/>
          <w:numId w:val="11"/>
        </w:numPr>
        <w:spacing w:line="240" w:lineRule="auto"/>
        <w:ind w:right="2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ФЗ от 31.07.2020 г. № 304 –ФЗ «О внесении изменений в Федеральный зако «Об   образовании в Российской Федерации»;</w:t>
      </w:r>
    </w:p>
    <w:p>
      <w:pPr>
        <w:pStyle w:val="Textbody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>
      <w:pPr>
        <w:pStyle w:val="Textbody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СанПиН 2.4.3648-20 «Санитарно-эпидимиологические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>
      <w:pPr>
        <w:pStyle w:val="Textbody"/>
        <w:numPr>
          <w:ilvl w:val="1"/>
          <w:numId w:val="11"/>
        </w:numPr>
        <w:spacing w:before="42"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СанПиН 1.2.3685-21 "Гигиенические нормативы и требования к обеспечению безопасности и безвредности для человека факторов среды обитания». </w:t>
      </w:r>
    </w:p>
    <w:p>
      <w:pPr>
        <w:pStyle w:val="Textbody"/>
        <w:numPr>
          <w:ilvl w:val="1"/>
          <w:numId w:val="11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>
      <w:pPr>
        <w:pStyle w:val="Textbody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Федеральная образовательная программа дошкольного образования (далее - ФОП), утвержденная приказом Министерства просвещения Российской Федерации от 25.11.2022 г. № 1028</w:t>
      </w:r>
    </w:p>
    <w:p>
      <w:pPr>
        <w:pStyle w:val="Textbody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Устав МБДОУ № 137</w:t>
      </w:r>
    </w:p>
    <w:p>
      <w:pPr>
        <w:pStyle w:val="Standard"/>
        <w:numPr>
          <w:ilvl w:val="0"/>
          <w:numId w:val="11"/>
        </w:numPr>
        <w:spacing w:line="240" w:lineRule="auto"/>
        <w:jc w:val="both"/>
      </w:pPr>
      <w:r>
        <w:rPr>
          <w:rStyle w:val="a0"/>
          <w:rFonts w:ascii="Times New Roman" w:hAnsi="Times New Roman"/>
          <w:b/>
          <w:sz w:val="24"/>
          <w:szCs w:val="24"/>
          <w:shd w:val="clear" w:color="auto" w:fill="FFFFFF"/>
        </w:rPr>
        <w:t>ОП МБДОУ № 137</w:t>
      </w:r>
    </w:p>
    <w:p>
      <w:pPr>
        <w:pStyle w:val="a3"/>
        <w:tabs>
          <w:tab w:val="left" w:pos="8655"/>
        </w:tabs>
        <w:spacing w:before="28" w:after="28" w:line="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pStyle w:val="Standard"/>
        <w:spacing w:line="0" w:lineRule="atLeast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>ЦЕЛИ</w:t>
      </w:r>
      <w:r>
        <w:rPr>
          <w:rStyle w:val="a0"/>
          <w:rFonts w:ascii="Times New Roman" w:hAnsi="Times New Roman"/>
          <w:sz w:val="24"/>
          <w:szCs w:val="24"/>
        </w:rPr>
        <w:t>:</w:t>
      </w:r>
    </w:p>
    <w:p>
      <w:pPr>
        <w:pStyle w:val="Standard"/>
        <w:spacing w:line="0" w:lineRule="atLeast"/>
        <w:ind w:firstLine="442"/>
        <w:jc w:val="both"/>
      </w:pPr>
      <w:r>
        <w:rPr>
          <w:rStyle w:val="20"/>
          <w:rFonts w:ascii="Times New Roman" w:hAnsi="Times New Roman"/>
          <w:color w:val="000000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- </w:t>
      </w:r>
      <w:r>
        <w:rPr>
          <w:rStyle w:val="20"/>
          <w:rFonts w:ascii="Times New Roman" w:hAnsi="Times New Roman"/>
          <w:color w:val="000000"/>
          <w:sz w:val="24"/>
          <w:szCs w:val="24"/>
        </w:rPr>
        <w:t>творческой деятельности.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самостоятельной творческой деятель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ности (изобразительной, конструктивномодельной, музыкальной и др.); удовлетворение потребности детей в самовыражении.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Развитие интереса к различным видам изобразительной деятельности; совершенствование умений в рисовании, лепке, аппликации, художественном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труде.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>
      <w:pPr>
        <w:pStyle w:val="171"/>
        <w:spacing w:before="0" w:after="356" w:line="0" w:lineRule="atLeast"/>
      </w:pPr>
    </w:p>
    <w:p>
      <w:pPr>
        <w:pStyle w:val="171"/>
        <w:spacing w:before="0" w:after="356" w:line="0" w:lineRule="atLeast"/>
      </w:pPr>
      <w:r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ЗАДАЧИ:</w:t>
      </w:r>
    </w:p>
    <w:p>
      <w:pPr>
        <w:pStyle w:val="171"/>
        <w:spacing w:before="0" w:after="356" w:line="0" w:lineRule="atLeast"/>
        <w:ind w:firstLine="442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Развивать эстетическое восприятие; обращать внимание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детей на красоту окружающих предметов (игрушки), объектов природы (растения, животные), вызывать чувство радости.</w:t>
      </w:r>
    </w:p>
    <w:p>
      <w:pPr>
        <w:pStyle w:val="171"/>
        <w:spacing w:before="0" w:after="356" w:line="0" w:lineRule="atLeast"/>
        <w:ind w:firstLine="442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едавая их образную выразительность.</w:t>
      </w:r>
    </w:p>
    <w:p>
      <w:pPr>
        <w:pStyle w:val="171"/>
        <w:spacing w:before="0" w:after="356" w:line="0" w:lineRule="atLeast"/>
        <w:ind w:firstLine="442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>
      <w:pPr>
        <w:pStyle w:val="171"/>
        <w:spacing w:before="0" w:after="356" w:line="0" w:lineRule="atLeast"/>
        <w:ind w:firstLine="442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</w:t>
      </w: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ых промыслов, предметы быта, одежда).</w:t>
      </w:r>
    </w:p>
    <w:p>
      <w:pPr>
        <w:pStyle w:val="171"/>
        <w:spacing w:before="0" w:after="356" w:line="0" w:lineRule="atLeast"/>
        <w:ind w:firstLine="442"/>
      </w:pPr>
      <w:r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зрение, слух, осязание, вкус, обоняние.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эстетическое восприятие, учить созерцать красоту вещей, природы. В процессе восприятия предметов и явлений развивать мыслительные операции: анализ, сравнение, уподобление (на что похоже); установление сходс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тва и различия предметов и их частей.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способность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наблюдать явления природы, замечать их динамику, форму и цвет медленно плывущих облаков.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Развивать чувство формы, цвета, пропорций.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Продолжать знакомить де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тей с народным декоративно-прикладным искусством (Городец, Пол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хов-Майдан, Гжель), расширять представления о народных игрушках (матрешки – городецкая, богородская; бирюльки).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Знакомить детей с национальным декоративно-прикладным искусством (на основе регион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альных особенностей); с 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Формировать умение организовывать свое рабочее место, г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Продолжать совершенствовать умение детей рассматривать работы (рисунки, лепку, аппликац</w:t>
      </w:r>
      <w:r>
        <w:rPr>
          <w:rStyle w:val="a0"/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ии), радоваться достигнутому результату, замечать и выделять выразительные решения изображений.</w:t>
      </w: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  <w:lang w:eastAsia="ru-RU"/>
        </w:rPr>
        <w:t>Планируемые результаты:</w:t>
      </w:r>
    </w:p>
    <w:p>
      <w:pPr>
        <w:pStyle w:val="Standard"/>
        <w:spacing w:line="0" w:lineRule="atLeast"/>
        <w:ind w:left="36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 • отмечать красоту и выразительность своих работ и работ других ребят, уметь улучшать изображения;</w:t>
      </w:r>
    </w:p>
    <w:p>
      <w:pPr>
        <w:pStyle w:val="Standard"/>
        <w:spacing w:line="0" w:lineRule="atLeast"/>
        <w:ind w:left="36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 xml:space="preserve">   • создавать изображения по </w:t>
      </w:r>
      <w:r>
        <w:rPr>
          <w:rStyle w:val="a6"/>
          <w:rFonts w:ascii="Times New Roman" w:hAnsi="Times New Roman"/>
          <w:i w:val="0"/>
          <w:sz w:val="24"/>
          <w:szCs w:val="24"/>
        </w:rPr>
        <w:t>заданию воспитателя и по собственному замыслу, задумывать разнообразное содержание своих работ;</w:t>
      </w:r>
    </w:p>
    <w:p>
      <w:pPr>
        <w:pStyle w:val="Standard"/>
        <w:spacing w:line="0" w:lineRule="atLeast"/>
        <w:ind w:left="36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   • изображать отдельные предметы и сюжеты, располагая их по всему листу и на полосе внизу листа;</w:t>
      </w:r>
    </w:p>
    <w:p>
      <w:pPr>
        <w:pStyle w:val="Standard"/>
        <w:spacing w:line="0" w:lineRule="atLeast"/>
        <w:ind w:left="36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   • выполнять изображения по представлению и с натуры, перед</w:t>
      </w:r>
      <w:r>
        <w:rPr>
          <w:rStyle w:val="a6"/>
          <w:rFonts w:ascii="Times New Roman" w:hAnsi="Times New Roman"/>
          <w:i w:val="0"/>
          <w:sz w:val="24"/>
          <w:szCs w:val="24"/>
        </w:rPr>
        <w:t>авая форму, цвет и строение предметов, их характерные особенности;</w:t>
      </w:r>
    </w:p>
    <w:p>
      <w:pPr>
        <w:pStyle w:val="Standard"/>
        <w:spacing w:line="0" w:lineRule="atLeast"/>
        <w:ind w:left="36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   • создавать индивидуальные и коллективные композиции предметного, сюжетного и декоративного содержания;</w:t>
      </w:r>
    </w:p>
    <w:p>
      <w:pPr>
        <w:pStyle w:val="Standard"/>
        <w:spacing w:line="0" w:lineRule="atLeast"/>
        <w:ind w:left="36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   • создавать рисунки, лепку по мотивам народного декоративно-прикладного искусст</w:t>
      </w:r>
      <w:r>
        <w:rPr>
          <w:rStyle w:val="a6"/>
          <w:rFonts w:ascii="Times New Roman" w:hAnsi="Times New Roman"/>
          <w:i w:val="0"/>
          <w:sz w:val="24"/>
          <w:szCs w:val="24"/>
        </w:rPr>
        <w:t>ва;</w:t>
      </w:r>
    </w:p>
    <w:p>
      <w:pPr>
        <w:pStyle w:val="Standard"/>
        <w:spacing w:line="0" w:lineRule="atLeast"/>
        <w:ind w:left="36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   • изображать предметы различной формы из отдельных частей и слитно (лепка из цельного куска);</w:t>
      </w:r>
    </w:p>
    <w:p>
      <w:pPr>
        <w:pStyle w:val="Standard"/>
        <w:spacing w:line="0" w:lineRule="atLeast"/>
        <w:ind w:left="360"/>
        <w:jc w:val="both"/>
      </w:pPr>
      <w:r>
        <w:rPr>
          <w:rStyle w:val="a6"/>
          <w:rFonts w:ascii="Times New Roman" w:hAnsi="Times New Roman"/>
          <w:i w:val="0"/>
          <w:sz w:val="24"/>
          <w:szCs w:val="24"/>
        </w:rPr>
        <w:t>   • пользоваться всеми изобразительными материалами и инструментами; создавать оттенки цвета, смешивая краски с белилами, разбавляя их водой, смешивать кр</w:t>
      </w:r>
      <w:r>
        <w:rPr>
          <w:rStyle w:val="a6"/>
          <w:rFonts w:ascii="Times New Roman" w:hAnsi="Times New Roman"/>
          <w:i w:val="0"/>
          <w:sz w:val="24"/>
          <w:szCs w:val="24"/>
        </w:rPr>
        <w:t>аски;</w:t>
      </w:r>
    </w:p>
    <w:p>
      <w:pPr>
        <w:pStyle w:val="Standard"/>
        <w:shd w:val="clear" w:color="auto" w:fill="FFFFFF"/>
        <w:spacing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pStyle w:val="171"/>
        <w:spacing w:before="0" w:after="356" w:line="0" w:lineRule="atLeast"/>
        <w:ind w:firstLine="442"/>
      </w:pPr>
      <w:r>
        <w:rPr>
          <w:rStyle w:val="a0"/>
          <w:rFonts w:ascii="Times New Roman" w:hAnsi="Times New Roman" w:cs="Times New Roman"/>
          <w:sz w:val="24"/>
          <w:szCs w:val="24"/>
        </w:rPr>
        <w:t>Принципы программы</w:t>
      </w:r>
    </w:p>
    <w:p>
      <w:pPr>
        <w:pStyle w:val="Standard"/>
        <w:spacing w:line="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рабочей программы по изобразительной деятельности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комплексно-тематического построения образовательного процесса;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>
      <w:pPr>
        <w:pStyle w:val="1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>
      <w:pPr>
        <w:pStyle w:val="21"/>
        <w:spacing w:after="0" w:line="0" w:lineRule="atLeast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Закреплять умение создавать изображения (разрезать бумагу на короткие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 длинные полоски; вырезать круги из квадратов, овалы из прямоугольников, преобразовывать одни геометрические фигуры в другие: квадрат —в два-четыре треугольника, прямоугольник —в полоски, квадраты или маленькие прямоугольники), создавать из этих фигур из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ображения разных предметов или декоративные композиции.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браза учить приему обрывания.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аккуратное и бережное отношение к материалам.</w:t>
      </w:r>
    </w:p>
    <w:p>
      <w:pPr>
        <w:pStyle w:val="21"/>
        <w:spacing w:after="0" w:line="0" w:lineRule="atLeast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Совершенствовать умение работать с бумагой: сгибать лист вчетверо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в разных направлениях; работать по готовой выкройке (шапочка, лодочка, домик, кошелек).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).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самостоятельно создавать игрушки для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сюжетно-ролевых игр (флажки, сумочки, шапочки, салфетки и др.); сувениры для родителей, сотрудников детского сада, елочные украшения.</w:t>
      </w:r>
    </w:p>
    <w:p>
      <w:pPr>
        <w:pStyle w:val="21"/>
        <w:spacing w:after="0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Привлекать детей к изготовлению пособий для занятий и самостоятельной деятельности (коробки, счетный материал), ремонту кн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иг, настольно-печатных игр.</w:t>
      </w:r>
    </w:p>
    <w:p>
      <w:pPr>
        <w:pStyle w:val="21"/>
        <w:spacing w:after="226" w:line="0" w:lineRule="atLeast"/>
        <w:ind w:firstLine="442"/>
        <w:jc w:val="both"/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Закреплять умение детей экономно и рационально расходовать материалы.</w:t>
      </w:r>
    </w:p>
    <w:p>
      <w:pPr>
        <w:pStyle w:val="Default"/>
        <w:spacing w:line="0" w:lineRule="atLeast"/>
        <w:jc w:val="both"/>
      </w:pPr>
      <w:r>
        <w:rPr>
          <w:rStyle w:val="a0"/>
          <w:b/>
          <w:bCs/>
        </w:rPr>
        <w:t xml:space="preserve">Объем реализации программы: 4 </w:t>
      </w:r>
      <w:r>
        <w:t>занятия в месяц, 36 академических часов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>
      <w:pPr>
        <w:pStyle w:val="Default"/>
        <w:spacing w:line="0" w:lineRule="atLeast"/>
        <w:jc w:val="both"/>
        <w:rPr>
          <w:b/>
          <w:bCs/>
        </w:rPr>
      </w:pPr>
    </w:p>
    <w:p>
      <w:pPr>
        <w:pStyle w:val="Default"/>
        <w:spacing w:line="0" w:lineRule="atLeast"/>
        <w:jc w:val="both"/>
        <w:rPr>
          <w:b/>
          <w:bCs/>
        </w:rPr>
      </w:pPr>
    </w:p>
    <w:p>
      <w:pPr>
        <w:pStyle w:val="Default"/>
        <w:spacing w:line="0" w:lineRule="atLeast"/>
        <w:jc w:val="both"/>
      </w:pPr>
      <w:r>
        <w:rPr>
          <w:rStyle w:val="a0"/>
          <w:b/>
          <w:bCs/>
        </w:rPr>
        <w:t>Формы реализации программы:</w:t>
      </w:r>
    </w:p>
    <w:p>
      <w:pPr>
        <w:pStyle w:val="Default"/>
        <w:numPr>
          <w:ilvl w:val="0"/>
          <w:numId w:val="3"/>
        </w:numPr>
        <w:spacing w:after="47" w:line="0" w:lineRule="atLeast"/>
        <w:jc w:val="both"/>
      </w:pPr>
      <w:r>
        <w:t>непосредственно-образовательная деятельность (занятие)- это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навыков, в которой процесс обучения остается;</w:t>
      </w:r>
    </w:p>
    <w:p>
      <w:pPr>
        <w:pStyle w:val="Default"/>
        <w:numPr>
          <w:ilvl w:val="0"/>
          <w:numId w:val="3"/>
        </w:numPr>
        <w:spacing w:after="47" w:line="0" w:lineRule="atLeast"/>
        <w:jc w:val="both"/>
      </w:pPr>
      <w: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познавательно-исследовательская, трудовая деятельности;</w:t>
      </w:r>
    </w:p>
    <w:p>
      <w:pPr>
        <w:pStyle w:val="Default"/>
        <w:numPr>
          <w:ilvl w:val="0"/>
          <w:numId w:val="3"/>
        </w:numPr>
        <w:spacing w:after="47" w:line="0" w:lineRule="atLeast"/>
        <w:jc w:val="both"/>
      </w:pPr>
      <w:r>
        <w:t>дидактические игры;</w:t>
      </w:r>
    </w:p>
    <w:p>
      <w:pPr>
        <w:pStyle w:val="Default"/>
        <w:numPr>
          <w:ilvl w:val="0"/>
          <w:numId w:val="3"/>
        </w:numPr>
        <w:spacing w:after="47" w:line="0" w:lineRule="atLeast"/>
        <w:jc w:val="both"/>
      </w:pPr>
      <w:r>
        <w:t>проектно-исследовательская деятельность;</w:t>
      </w:r>
    </w:p>
    <w:p>
      <w:pPr>
        <w:pStyle w:val="Default"/>
        <w:numPr>
          <w:ilvl w:val="0"/>
          <w:numId w:val="3"/>
        </w:numPr>
        <w:spacing w:line="0" w:lineRule="atLeast"/>
        <w:jc w:val="both"/>
      </w:pPr>
      <w:r>
        <w:t>эксперименты;</w:t>
      </w:r>
    </w:p>
    <w:p>
      <w:pPr>
        <w:pStyle w:val="Default"/>
        <w:spacing w:line="0" w:lineRule="atLeast"/>
        <w:jc w:val="both"/>
      </w:pPr>
    </w:p>
    <w:p>
      <w:pPr>
        <w:pStyle w:val="Default"/>
        <w:spacing w:line="0" w:lineRule="atLeast"/>
        <w:jc w:val="both"/>
      </w:pPr>
    </w:p>
    <w:p>
      <w:pPr>
        <w:pStyle w:val="Default"/>
        <w:spacing w:line="0" w:lineRule="atLeast"/>
        <w:jc w:val="both"/>
      </w:pPr>
    </w:p>
    <w:p>
      <w:pPr>
        <w:pStyle w:val="Default"/>
        <w:spacing w:line="0" w:lineRule="atLeast"/>
        <w:jc w:val="both"/>
      </w:pPr>
    </w:p>
    <w:p>
      <w:pPr>
        <w:pStyle w:val="Default"/>
        <w:spacing w:line="0" w:lineRule="atLeast"/>
        <w:jc w:val="both"/>
      </w:pPr>
      <w:r>
        <w:rPr>
          <w:rStyle w:val="a0"/>
          <w:b/>
          <w:bCs/>
        </w:rPr>
        <w:t>Условия реализа</w:t>
      </w:r>
      <w:r>
        <w:rPr>
          <w:rStyle w:val="a0"/>
          <w:b/>
          <w:bCs/>
        </w:rPr>
        <w:t>ции программы:</w:t>
      </w:r>
    </w:p>
    <w:p>
      <w:pPr>
        <w:pStyle w:val="Default"/>
        <w:spacing w:line="0" w:lineRule="atLeast"/>
        <w:jc w:val="both"/>
      </w:pPr>
    </w:p>
    <w:p>
      <w:pPr>
        <w:pStyle w:val="Default"/>
        <w:numPr>
          <w:ilvl w:val="0"/>
          <w:numId w:val="12"/>
        </w:numPr>
        <w:spacing w:line="0" w:lineRule="atLeast"/>
        <w:jc w:val="both"/>
      </w:pPr>
      <w:r>
        <w:t>Специфическая предметно-пространственная развивающая среда в группе, организованная в виде разграниченных зон: центр игровой деятельности (все виды игр, предметы-заместители); центр исследовательской деятельности (экспериментирование, живые обитатели);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</w:t>
      </w:r>
    </w:p>
    <w:p>
      <w:pPr>
        <w:pStyle w:val="Default"/>
        <w:spacing w:line="0" w:lineRule="atLeast"/>
        <w:jc w:val="both"/>
      </w:pPr>
    </w:p>
    <w:p>
      <w:pPr>
        <w:pStyle w:val="Default"/>
        <w:spacing w:line="0" w:lineRule="atLeast"/>
        <w:jc w:val="both"/>
      </w:pPr>
      <w:r>
        <w:t>Центры оснащены развивающими материалами:</w:t>
      </w:r>
    </w:p>
    <w:p>
      <w:pPr>
        <w:pStyle w:val="Default"/>
        <w:numPr>
          <w:ilvl w:val="0"/>
          <w:numId w:val="4"/>
        </w:numPr>
        <w:spacing w:after="6" w:line="0" w:lineRule="atLeast"/>
        <w:jc w:val="both"/>
      </w:pPr>
      <w:r>
        <w:t>Набор игровых материалов для игровой, продуктивной, конструктивной деятельности,</w:t>
      </w:r>
    </w:p>
    <w:p>
      <w:pPr>
        <w:pStyle w:val="Default"/>
        <w:numPr>
          <w:ilvl w:val="0"/>
          <w:numId w:val="4"/>
        </w:numPr>
        <w:spacing w:line="0" w:lineRule="atLeast"/>
        <w:jc w:val="both"/>
      </w:pPr>
      <w:r>
        <w:t>Набор материалов и оборудования для познавательно-исследовательской деятельности: объекты для исследования в действии, образно-символический материал и т.д.</w:t>
      </w:r>
    </w:p>
    <w:p>
      <w:pPr>
        <w:pStyle w:val="Default"/>
        <w:spacing w:line="0" w:lineRule="atLeast"/>
        <w:jc w:val="both"/>
      </w:pPr>
    </w:p>
    <w:p>
      <w:pPr>
        <w:pStyle w:val="Default"/>
        <w:spacing w:after="9" w:line="0" w:lineRule="atLeast"/>
        <w:jc w:val="both"/>
      </w:pPr>
      <w:r>
        <w:t>2. Совместная деятельность педагога с детьми направлена на поддержку инициативных ситуаций развития ребенка. Для этого созданы следующие условия:</w:t>
      </w:r>
    </w:p>
    <w:p>
      <w:pPr>
        <w:pStyle w:val="Default"/>
        <w:numPr>
          <w:ilvl w:val="0"/>
          <w:numId w:val="6"/>
        </w:numPr>
        <w:spacing w:after="9" w:line="0" w:lineRule="atLeast"/>
        <w:jc w:val="both"/>
      </w:pPr>
      <w:r>
        <w:t>условия для свободного выбора деятельности;</w:t>
      </w:r>
    </w:p>
    <w:p>
      <w:pPr>
        <w:pStyle w:val="Default"/>
        <w:numPr>
          <w:ilvl w:val="0"/>
          <w:numId w:val="6"/>
        </w:numPr>
        <w:spacing w:after="9" w:line="0" w:lineRule="atLeast"/>
        <w:jc w:val="both"/>
      </w:pPr>
      <w:r>
        <w:t>условия для принятия детьми решений, выражения своих чувств;</w:t>
      </w:r>
    </w:p>
    <w:p>
      <w:pPr>
        <w:pStyle w:val="Default"/>
        <w:numPr>
          <w:ilvl w:val="0"/>
          <w:numId w:val="6"/>
        </w:numPr>
        <w:spacing w:after="9" w:line="0" w:lineRule="atLeast"/>
        <w:jc w:val="both"/>
      </w:pPr>
      <w:r>
        <w:t>не директивная помощь детям, поддержка детской инициативы;</w:t>
      </w:r>
    </w:p>
    <w:p>
      <w:pPr>
        <w:pStyle w:val="Default"/>
        <w:numPr>
          <w:ilvl w:val="0"/>
          <w:numId w:val="6"/>
        </w:numPr>
        <w:spacing w:line="0" w:lineRule="atLeast"/>
        <w:jc w:val="both"/>
      </w:pPr>
      <w:r>
        <w:t>создание разных пространств предъявления детских продуктов:</w:t>
      </w:r>
    </w:p>
    <w:p>
      <w:pPr>
        <w:pStyle w:val="Default"/>
        <w:spacing w:line="0" w:lineRule="atLeast"/>
        <w:jc w:val="both"/>
      </w:pPr>
      <w:r>
        <w:t>-легко сменяемые стенды и демонстрационные столы, полки, на которых ребенок может поместить свою работу</w:t>
      </w:r>
    </w:p>
    <w:p>
      <w:pPr>
        <w:pStyle w:val="Default"/>
        <w:spacing w:line="0" w:lineRule="atLeast"/>
        <w:jc w:val="both"/>
      </w:pPr>
      <w:r>
        <w:t>- «круги» или иные формы собрания группы или её части, на которых дети- по желанию- делают доклады или иным способом представляют продукты собственной деятельности. Важно, чтобы дети располагались в кругу и видели друг друга.</w:t>
      </w:r>
    </w:p>
    <w:p>
      <w:pPr>
        <w:pStyle w:val="Default"/>
        <w:spacing w:line="0" w:lineRule="atLeast"/>
        <w:jc w:val="both"/>
      </w:pPr>
      <w:r>
        <w:t>-праздники или иные события, как демонстрация детских продуктов.</w:t>
      </w:r>
    </w:p>
    <w:p>
      <w:pPr>
        <w:pStyle w:val="Default"/>
        <w:spacing w:line="0" w:lineRule="atLeast"/>
        <w:jc w:val="both"/>
      </w:pPr>
      <w:r>
        <w:t>-детское портфолио, которое создает сам ребенок, принимая решение о том, какие работы будут включаться в портфолио.</w:t>
      </w:r>
    </w:p>
    <w:p>
      <w:pPr>
        <w:pStyle w:val="Default"/>
        <w:spacing w:line="0" w:lineRule="atLeast"/>
        <w:jc w:val="both"/>
      </w:pPr>
      <w:r>
        <w:t xml:space="preserve">В рамках реализации Программы используется проектная деятельность детей: </w:t>
      </w:r>
      <w:r>
        <w:rPr>
          <w:rStyle w:val="a0"/>
          <w:i/>
          <w:iCs/>
        </w:rPr>
        <w:t xml:space="preserve">творческие, исследовательские проекты, проекты по созданию норм </w:t>
      </w:r>
      <w:r>
        <w:t>– направление проектной деятельности, развивающее позитивную социализацию детей.</w:t>
      </w:r>
    </w:p>
    <w:p>
      <w:pPr>
        <w:pStyle w:val="Default"/>
        <w:spacing w:after="35" w:line="0" w:lineRule="atLeast"/>
        <w:jc w:val="both"/>
      </w:pPr>
      <w:r>
        <w:t>3. Самостоятельная деятельность детей.</w:t>
      </w:r>
    </w:p>
    <w:p>
      <w:pPr>
        <w:pStyle w:val="Default"/>
        <w:spacing w:after="35" w:line="0" w:lineRule="atLeast"/>
        <w:jc w:val="both"/>
      </w:pPr>
      <w:r>
        <w:t>4. Контроль за уровнем освоения данной программы планируется в ходе контрольно-диагностических занятий.</w:t>
      </w:r>
    </w:p>
    <w:p>
      <w:pPr>
        <w:pStyle w:val="Default"/>
        <w:spacing w:after="35" w:line="0" w:lineRule="atLeast"/>
        <w:jc w:val="both"/>
      </w:pPr>
      <w:r>
        <w:t>5. Для реализации программы используются технические средства: инструменты интерактивной доски, CD-проигрыватель, фотоаппарат, видеокамера.</w:t>
      </w:r>
    </w:p>
    <w:p>
      <w:pPr>
        <w:pStyle w:val="Default"/>
        <w:spacing w:line="0" w:lineRule="atLeast"/>
        <w:jc w:val="both"/>
      </w:pPr>
      <w:r>
        <w:t>6. Конструктивное взаимодействие с семьей предполагает объединение усилий по обеспечению развития и обучения ребенка,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 же интернет технологии: электронная почта, сайт детского сада, сетевые сообщества.</w:t>
      </w:r>
    </w:p>
    <w:p>
      <w:pPr>
        <w:pStyle w:val="Default"/>
        <w:spacing w:line="0" w:lineRule="atLeast"/>
        <w:jc w:val="both"/>
      </w:pPr>
    </w:p>
    <w:p>
      <w:pPr>
        <w:pStyle w:val="Standard"/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>
      <w:pPr>
        <w:pStyle w:val="Standard"/>
        <w:spacing w:line="0" w:lineRule="atLeast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>
      <w:pPr>
        <w:pStyle w:val="Standard"/>
        <w:spacing w:line="0" w:lineRule="atLeast"/>
        <w:ind w:firstLine="708"/>
        <w:jc w:val="both"/>
      </w:pPr>
      <w:r>
        <w:rPr>
          <w:rStyle w:val="a0"/>
          <w:rFonts w:ascii="Times New Roman" w:hAnsi="Times New Roman"/>
          <w:sz w:val="24"/>
          <w:szCs w:val="24"/>
        </w:rPr>
        <w:t>в группе имеется интерактивное оборудование – ИД «</w:t>
      </w:r>
      <w:r>
        <w:rPr>
          <w:rStyle w:val="a0"/>
          <w:rFonts w:ascii="Times New Roman" w:hAnsi="Times New Roman"/>
          <w:sz w:val="24"/>
          <w:szCs w:val="24"/>
          <w:lang w:val="en-US"/>
        </w:rPr>
        <w:t>SMART</w:t>
      </w:r>
      <w:r>
        <w:rPr>
          <w:rStyle w:val="a0"/>
          <w:rFonts w:ascii="Times New Roman" w:hAnsi="Times New Roman"/>
          <w:sz w:val="24"/>
          <w:szCs w:val="24"/>
        </w:rPr>
        <w:t xml:space="preserve">, детская мебель, </w:t>
      </w:r>
      <w:r>
        <w:rPr>
          <w:rStyle w:val="a0"/>
          <w:rFonts w:ascii="Times New Roman" w:hAnsi="Times New Roman"/>
          <w:sz w:val="24"/>
          <w:szCs w:val="24"/>
        </w:rPr>
        <w:t>художественные и декоративно-прикладные материалы для реализации программы.</w:t>
      </w:r>
    </w:p>
    <w:p>
      <w:pPr>
        <w:pStyle w:val="Standard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pStyle w:val="1"/>
        <w:spacing w:after="0" w:line="0" w:lineRule="atLeast"/>
        <w:ind w:left="398" w:hanging="360"/>
        <w:jc w:val="both"/>
      </w:pPr>
      <w:r>
        <w:rPr>
          <w:rStyle w:val="2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1"/>
        <w:spacing w:after="0" w:line="0" w:lineRule="atLeast"/>
        <w:ind w:left="398" w:hanging="360"/>
        <w:jc w:val="both"/>
      </w:pPr>
    </w:p>
    <w:p>
      <w:pPr>
        <w:pStyle w:val="21"/>
        <w:spacing w:after="0" w:line="0" w:lineRule="atLeast"/>
        <w:ind w:left="720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Периодичность проведения педагогической диагностики определяется диагностической программой МБДОУ № 137, включая в себя стартовую и итоговую 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диагностику. При проведении диагностики на начальном этапе учитывается адаптационный период пребывания ребёнка в группе.</w:t>
      </w:r>
    </w:p>
    <w:p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Standard"/>
        <w:spacing w:after="0" w:line="360" w:lineRule="auto"/>
        <w:jc w:val="center"/>
      </w:pPr>
      <w:r>
        <w:rPr>
          <w:rStyle w:val="a0"/>
          <w:rFonts w:ascii="Times New Roman" w:hAnsi="Times New Roman"/>
          <w:b/>
          <w:sz w:val="24"/>
          <w:szCs w:val="24"/>
        </w:rPr>
        <w:t>Учебно-тематический план</w:t>
      </w:r>
    </w:p>
    <w:p>
      <w:pPr>
        <w:pStyle w:val="Standard"/>
        <w:spacing w:after="0" w:line="360" w:lineRule="auto"/>
        <w:jc w:val="both"/>
      </w:pPr>
      <w:r>
        <w:rPr>
          <w:rStyle w:val="a0"/>
          <w:rFonts w:ascii="Times New Roman" w:hAnsi="Times New Roman"/>
          <w:sz w:val="24"/>
          <w:szCs w:val="24"/>
        </w:rPr>
        <w:t xml:space="preserve">Составлен в соответствии с календарным графиком, утвержденным приказом </w:t>
      </w:r>
      <w:r>
        <w:rPr>
          <w:rStyle w:val="a0"/>
          <w:rFonts w:ascii="Times New Roman" w:hAnsi="Times New Roman"/>
          <w:b/>
          <w:i/>
          <w:sz w:val="24"/>
          <w:szCs w:val="24"/>
          <w:shd w:val="clear" w:color="auto" w:fill="FFFFFF"/>
        </w:rPr>
        <w:t>№ 83  от 29. 08. 2023г.</w:t>
      </w:r>
    </w:p>
    <w:tbl>
      <w:tblPr>
        <w:tblW w:w="10093" w:type="dxa"/>
        <w:jc w:val="left"/>
        <w:tblInd w:w="-180" w:type="dxa"/>
        <w:tblLayout w:type="fixed"/>
      </w:tblPr>
      <w:tblGrid>
        <w:gridCol w:w="1253"/>
        <w:gridCol w:w="5035"/>
        <w:gridCol w:w="1316"/>
        <w:gridCol w:w="1168"/>
        <w:gridCol w:w="1321"/>
      </w:tblGrid>
      <w:tr>
        <w:tblPrEx>
          <w:tblW w:w="10093" w:type="dxa"/>
          <w:jc w:val="left"/>
          <w:tblInd w:w="-180" w:type="dxa"/>
          <w:tblLayout w:type="fixed"/>
        </w:tblPrEx>
        <w:trPr>
          <w:trHeight w:val="544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tabs>
                <w:tab w:val="left" w:pos="-108"/>
              </w:tabs>
              <w:spacing w:after="0" w:line="360" w:lineRule="auto"/>
              <w:ind w:left="-108"/>
              <w:jc w:val="center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Академ. час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1030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bCs/>
                <w:i w:val="0"/>
                <w:color w:val="000000"/>
                <w:shd w:val="clear" w:color="auto" w:fill="FFFFFF"/>
              </w:rPr>
              <w:t xml:space="preserve"> Адаптационный период, стартовая педагогическая диагностика.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«На лесной полянке выросли грибы»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«Грибы»</w:t>
            </w:r>
          </w:p>
          <w:p>
            <w:pPr>
              <w:pStyle w:val="Standard"/>
              <w:spacing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«Огурцы и помидоры лежат на тарелке».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«Оовощи на тарелке».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06.09.23</w:t>
            </w:r>
          </w:p>
          <w:p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13.09.23</w:t>
            </w:r>
          </w:p>
          <w:p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20.09.23</w:t>
            </w:r>
          </w:p>
          <w:p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583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hd w:val="clear" w:color="auto" w:fill="FFFFFF"/>
              <w:spacing w:after="0" w:line="360" w:lineRule="auto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«Блюдо с </w:t>
            </w: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фруктами и ягодами» </w:t>
            </w: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Standard"/>
              <w:shd w:val="clear" w:color="auto" w:fill="FFFFFF"/>
              <w:spacing w:after="0" w:line="360" w:lineRule="auto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Лепка «Дымковская утка»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lang w:eastAsia="ru-RU"/>
              </w:rPr>
              <w:t> </w:t>
            </w: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мотивам народных дымковских игрушек).</w:t>
            </w:r>
          </w:p>
          <w:p>
            <w:pPr>
              <w:pStyle w:val="Standard"/>
              <w:shd w:val="clear" w:color="auto" w:fill="FFFFFF"/>
              <w:spacing w:after="0" w:line="360" w:lineRule="auto"/>
            </w:pP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КТД «Осенний ковер»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«Наш любимый мишка и его друзья»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26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«Чашка»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sz w:val="24"/>
                <w:szCs w:val="24"/>
              </w:rPr>
              <w:t>«Дома на нашей улице»</w:t>
            </w: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Style w:val="a0"/>
                <w:rFonts w:ascii="Times New Roman" w:hAnsi="Times New Roman"/>
                <w:sz w:val="24"/>
                <w:szCs w:val="24"/>
              </w:rPr>
              <w:t>(Коллективная работа).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«Еж»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«Клоун»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«Большой и маленький бокальчики».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«Жираф».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</w:rPr>
              <w:t>«Разноцветная елка».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«Новогодняя поздравительная открытка»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«Снегурочка»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</w:rPr>
              <w:t xml:space="preserve">КТД «Петрушка на </w:t>
            </w: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</w:rPr>
              <w:t>елке»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Style w:val="a0"/>
                <w:rFonts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«Овечка»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«Красивые рыбки в аквариуме»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«Матрос с сигнальными флажками»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«Кошкин дом»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«Танк»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«Пароход».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«Сказочная птица».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«Филимоновский </w:t>
            </w: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олешек»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«Красивые цветы»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pple-converted-space"/>
                <w:rFonts w:ascii="Times New Roman" w:hAnsi="Times New Roman"/>
                <w:bCs/>
                <w:color w:val="000000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«Веселый гном»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13.03 24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«Наша новая кукла»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«Цветок в горшке»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«Поезд»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Cs/>
                <w:color w:val="000000"/>
                <w:sz w:val="24"/>
                <w:szCs w:val="24"/>
              </w:rPr>
              <w:t>«Украшенное яйцо»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14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</w:rPr>
              <w:t>«Рыбка»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«Робот».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color w:val="000000"/>
                <w:sz w:val="24"/>
                <w:szCs w:val="24"/>
              </w:rPr>
              <w:t>КТД «Весенний ковер»</w:t>
            </w:r>
            <w:r>
              <w:rPr>
                <w:rStyle w:val="a0"/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 .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Итоговая педагогическая диагностика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22.05.24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0093" w:type="dxa"/>
          <w:jc w:val="left"/>
          <w:tblInd w:w="-180" w:type="dxa"/>
          <w:tblLayout w:type="fixed"/>
        </w:tblPrEx>
        <w:trPr>
          <w:trHeight w:val="14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jc w:val="both"/>
            </w:pPr>
            <w:r>
              <w:rPr>
                <w:rStyle w:val="a0"/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  <w:right w:w="108" w:type="dxa"/>
            </w:tcMar>
          </w:tcPr>
          <w:p>
            <w:pPr>
              <w:pStyle w:val="Standard"/>
              <w:spacing w:after="0" w:line="240" w:lineRule="auto"/>
              <w:ind w:left="-350" w:right="601" w:firstLine="3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>
      <w:pPr>
        <w:pStyle w:val="Standard"/>
        <w:spacing w:after="0" w:line="240" w:lineRule="auto"/>
        <w:jc w:val="both"/>
      </w:pPr>
      <w:r>
        <w:rPr>
          <w:rStyle w:val="a0"/>
          <w:rFonts w:ascii="Times New Roman" w:hAnsi="Times New Roman"/>
          <w:b/>
          <w:sz w:val="24"/>
          <w:szCs w:val="24"/>
        </w:rPr>
        <w:t>Методическое обеспечение:</w:t>
      </w:r>
    </w:p>
    <w:p>
      <w:pPr>
        <w:pStyle w:val="Standard"/>
        <w:spacing w:after="0" w:line="240" w:lineRule="auto"/>
        <w:jc w:val="both"/>
      </w:pPr>
      <w:r>
        <w:rPr>
          <w:rStyle w:val="a0"/>
          <w:rFonts w:ascii="Times New Roman" w:hAnsi="Times New Roman"/>
          <w:i/>
          <w:sz w:val="24"/>
          <w:szCs w:val="24"/>
        </w:rPr>
        <w:t>Список литературы:</w:t>
      </w:r>
    </w:p>
    <w:p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 Конспекты занятий с детьми 5-6 лет. – М.: МОЗАИКА-СИНТЕЗ, 2020.</w:t>
      </w:r>
    </w:p>
    <w:p>
      <w:pPr>
        <w:pStyle w:val="Textbod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Колдина Д.Н. Лепка в детском саду. Конспекты занятий с детьми 5-6 лет. – 2-е изд., испр. и доп. – М.: МОЗАИКА-СИНТЕЗ, 2021.</w:t>
      </w:r>
    </w:p>
    <w:p>
      <w:pPr>
        <w:pStyle w:val="Standard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Электронные ресурсы</w:t>
      </w:r>
    </w:p>
    <w:p>
      <w:pPr>
        <w:pStyle w:val="Standard"/>
        <w:spacing w:after="0" w:line="360" w:lineRule="auto"/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Электронный банк презентаций с учетом учебно-тематического планирования по технологии «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SMART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sectPr>
      <w:type w:val="nextPage"/>
      <w:pgSz w:w="11906" w:h="16838" w:orient="portrait"/>
      <w:pgMar w:top="480" w:right="850" w:bottom="830" w:left="1701" w:header="480" w:footer="830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b w:val="0"/>
        <w:bCs w:val="0"/>
        <w:i w:val="0"/>
        <w:iCs w:val="0"/>
        <w:spacing w:val="0"/>
        <w:w w:val="100"/>
        <w:kern w:val="3"/>
        <w:position w:val="0"/>
        <w:sz w:val="22"/>
        <w:szCs w:val="22"/>
        <w:shd w:val="clear" w:color="auto" w:fill="auto"/>
        <w:lang w:val="ru-RU" w:eastAsia="en-US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76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  <w:spacing w:after="200"/>
    </w:pPr>
    <w:rPr>
      <w:rFonts w:eastAsia="Times New Roman" w:cs="Times New Roman"/>
      <w:color w:val="00000A"/>
    </w:r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40" w:line="288" w:lineRule="auto"/>
    </w:pPr>
  </w:style>
  <w:style w:type="paragraph" w:customStyle="1" w:styleId="a1">
    <w:name w:val="Список"/>
    <w:basedOn w:val="Textbody"/>
    <w:pPr>
      <w:suppressAutoHyphens/>
    </w:pPr>
    <w:rPr>
      <w:rFonts w:cs="Arial"/>
    </w:rPr>
  </w:style>
  <w:style w:type="paragraph" w:customStyle="1" w:styleId="a2">
    <w:name w:val="Названиеобъекта"/>
    <w:basedOn w:val="Standard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Arial"/>
    </w:rPr>
  </w:style>
  <w:style w:type="paragraph" w:customStyle="1" w:styleId="1">
    <w:name w:val="Абзацсписка1"/>
    <w:basedOn w:val="Standard"/>
    <w:pPr>
      <w:suppressAutoHyphens/>
      <w:ind w:left="720"/>
    </w:pPr>
    <w:rPr>
      <w:rFonts w:eastAsia="Calibri"/>
      <w:lang w:eastAsia="ru-RU"/>
    </w:rPr>
  </w:style>
  <w:style w:type="paragraph" w:customStyle="1" w:styleId="21">
    <w:name w:val="Основнойтекст21"/>
    <w:basedOn w:val="Standard"/>
    <w:pPr>
      <w:shd w:val="clear" w:color="auto" w:fill="FFFFFF"/>
      <w:suppressAutoHyphens/>
      <w:spacing w:after="7320" w:line="221" w:lineRule="exact"/>
    </w:pPr>
    <w:rPr>
      <w:rFonts w:cs="Calibri"/>
    </w:rPr>
  </w:style>
  <w:style w:type="paragraph" w:customStyle="1" w:styleId="171">
    <w:name w:val="Основнойтекст171"/>
    <w:basedOn w:val="Standard"/>
    <w:pPr>
      <w:shd w:val="clear" w:color="auto" w:fill="FFFFFF"/>
      <w:suppressAutoHyphens/>
      <w:spacing w:before="240" w:after="0" w:line="283" w:lineRule="exact"/>
      <w:jc w:val="both"/>
    </w:pPr>
    <w:rPr>
      <w:rFonts w:ascii="MS Reference Sans Serif" w:hAnsi="MS Reference Sans Serif" w:cs="Calibri"/>
      <w:b/>
      <w:bCs/>
      <w:sz w:val="18"/>
      <w:szCs w:val="18"/>
    </w:rPr>
  </w:style>
  <w:style w:type="paragraph" w:customStyle="1" w:styleId="a3">
    <w:name w:val="Абзацсписка"/>
    <w:basedOn w:val="Standard"/>
    <w:pPr>
      <w:suppressAutoHyphens/>
      <w:ind w:left="720"/>
    </w:pPr>
    <w:rPr>
      <w:rFonts w:eastAsia="Calibri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Текствыноски"/>
    <w:basedOn w:val="Standar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Безинтервала"/>
    <w:pPr>
      <w:widowControl/>
      <w:suppressAutoHyphens/>
      <w:spacing w:line="240" w:lineRule="auto"/>
    </w:pPr>
    <w:rPr>
      <w:rFonts w:eastAsia="Calibri"/>
      <w:color w:val="00000A"/>
      <w:lang w:eastAsia="zh-CN"/>
    </w:rPr>
  </w:style>
  <w:style w:type="paragraph" w:customStyle="1" w:styleId="TableContents">
    <w:name w:val="TableContents"/>
    <w:basedOn w:val="Standard"/>
    <w:pPr>
      <w:suppressLineNumbers/>
      <w:suppressAutoHyphens/>
    </w:pPr>
  </w:style>
  <w:style w:type="character" w:customStyle="1" w:styleId="2">
    <w:name w:val="Основнойтекст2_"/>
  </w:style>
  <w:style w:type="character" w:customStyle="1" w:styleId="20">
    <w:name w:val="Основнойтекст2"/>
    <w:basedOn w:val="2"/>
  </w:style>
  <w:style w:type="character" w:customStyle="1" w:styleId="22">
    <w:name w:val="Основнойтекст2Полужирный"/>
    <w:rPr>
      <w:b/>
      <w:bCs/>
      <w:sz w:val="22"/>
      <w:szCs w:val="22"/>
      <w:lang w:bidi="ar-SA"/>
    </w:rPr>
  </w:style>
  <w:style w:type="character" w:customStyle="1" w:styleId="17">
    <w:name w:val="Основнойтекст17_"/>
    <w:rPr>
      <w:rFonts w:ascii="MS Reference Sans Serif" w:hAnsi="MS Reference Sans Serif"/>
      <w:sz w:val="18"/>
      <w:szCs w:val="18"/>
    </w:rPr>
  </w:style>
  <w:style w:type="character" w:customStyle="1" w:styleId="170">
    <w:name w:val="Основнойтекст17"/>
    <w:basedOn w:val="17"/>
    <w:rPr>
      <w:rFonts w:ascii="MS Reference Sans Serif" w:hAnsi="MS Reference Sans Serif"/>
      <w:sz w:val="18"/>
      <w:szCs w:val="18"/>
    </w:rPr>
  </w:style>
  <w:style w:type="character" w:customStyle="1" w:styleId="FontStyle207">
    <w:name w:val="FontStyle207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Выделение"/>
    <w:rPr>
      <w:i/>
      <w:iCs/>
    </w:rPr>
  </w:style>
  <w:style w:type="character" w:customStyle="1" w:styleId="a7">
    <w:name w:val="Текствыноски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1"/>
    <w:rPr>
      <w:rFonts w:cs="Courier New"/>
    </w:rPr>
  </w:style>
  <w:style w:type="character" w:customStyle="1" w:styleId="ListLabel2">
    <w:name w:val="ListLabel2"/>
    <w:rPr>
      <w:rFonts w:cs="Symbol"/>
    </w:rPr>
  </w:style>
  <w:style w:type="character" w:customStyle="1" w:styleId="ListLabel3">
    <w:name w:val="ListLabel3"/>
    <w:rPr>
      <w:rFonts w:cs="Courier New"/>
    </w:rPr>
  </w:style>
  <w:style w:type="character" w:customStyle="1" w:styleId="ListLabel4">
    <w:name w:val="ListLabel4"/>
    <w:rPr>
      <w:rFonts w:cs="Wingdings"/>
    </w:rPr>
  </w:style>
  <w:style w:type="character" w:customStyle="1" w:styleId="ListLabel5">
    <w:name w:val="ListLabel5"/>
    <w:rPr>
      <w:rFonts w:cs="Symbol"/>
    </w:rPr>
  </w:style>
  <w:style w:type="character" w:customStyle="1" w:styleId="ListLabel6">
    <w:name w:val="ListLabel6"/>
    <w:rPr>
      <w:rFonts w:cs="Courier New"/>
    </w:rPr>
  </w:style>
  <w:style w:type="character" w:customStyle="1" w:styleId="ListLabel7">
    <w:name w:val="ListLabel7"/>
    <w:rPr>
      <w:rFonts w:cs="Wingdings"/>
    </w:rPr>
  </w:style>
  <w:style w:type="character" w:customStyle="1" w:styleId="ListLabel8">
    <w:name w:val="ListLabel8"/>
    <w:rPr>
      <w:rFonts w:cs="Symbol"/>
    </w:rPr>
  </w:style>
  <w:style w:type="character" w:customStyle="1" w:styleId="ListLabel9">
    <w:name w:val="ListLabel9"/>
    <w:rPr>
      <w:rFonts w:cs="Courier New"/>
    </w:rPr>
  </w:style>
  <w:style w:type="character" w:customStyle="1" w:styleId="ListLabel10">
    <w:name w:val="ListLabel10"/>
    <w:rPr>
      <w:rFonts w:cs="Wingdings"/>
    </w:rPr>
  </w:style>
  <w:style w:type="character" w:customStyle="1" w:styleId="ListLabel11">
    <w:name w:val="ListLabel11"/>
    <w:rPr>
      <w:rFonts w:cs="Symbol"/>
    </w:rPr>
  </w:style>
  <w:style w:type="character" w:customStyle="1" w:styleId="ListLabel12">
    <w:name w:val="ListLabel12"/>
    <w:rPr>
      <w:rFonts w:cs="Courier New"/>
    </w:rPr>
  </w:style>
  <w:style w:type="character" w:customStyle="1" w:styleId="ListLabel13">
    <w:name w:val="ListLabel13"/>
    <w:rPr>
      <w:rFonts w:cs="Wingdings"/>
    </w:rPr>
  </w:style>
  <w:style w:type="character" w:customStyle="1" w:styleId="ListLabel14">
    <w:name w:val="ListLabel14"/>
    <w:rPr>
      <w:rFonts w:cs="Symbol"/>
    </w:rPr>
  </w:style>
  <w:style w:type="character" w:customStyle="1" w:styleId="ListLabel15">
    <w:name w:val="ListLabel15"/>
    <w:rPr>
      <w:rFonts w:cs="Courier New"/>
    </w:rPr>
  </w:style>
  <w:style w:type="character" w:customStyle="1" w:styleId="ListLabel16">
    <w:name w:val="ListLabel16"/>
    <w:rPr>
      <w:rFonts w:cs="Wingdings"/>
    </w:rPr>
  </w:style>
  <w:style w:type="character" w:customStyle="1" w:styleId="ListLabel17">
    <w:name w:val="ListLabel17"/>
    <w:rPr>
      <w:rFonts w:cs="Symbol"/>
    </w:rPr>
  </w:style>
  <w:style w:type="character" w:customStyle="1" w:styleId="ListLabel18">
    <w:name w:val="ListLabel18"/>
    <w:rPr>
      <w:rFonts w:cs="Courier New"/>
    </w:rPr>
  </w:style>
  <w:style w:type="character" w:customStyle="1" w:styleId="ListLabel19">
    <w:name w:val="ListLabel19"/>
    <w:rPr>
      <w:rFonts w:cs="Wingdings"/>
    </w:rPr>
  </w:style>
  <w:style w:type="character" w:customStyle="1" w:styleId="NumberingSymbols">
    <w:name w:val="NumberingSymbols"/>
  </w:style>
  <w:style w:type="character" w:customStyle="1" w:styleId="WWCharLFO14LVL1">
    <w:name w:val="WW_CharLFO14LVL1"/>
    <w:rPr>
      <w:rFonts w:ascii="Symbol" w:hAnsi="Symbol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ymbol" w:hAnsi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64</cp:revision>
  <cp:lastPrinted>2020-08-31T05:08:00Z</cp:lastPrinted>
  <dcterms:created xsi:type="dcterms:W3CDTF">2020-07-17T18:14:00Z</dcterms:created>
  <dcterms:modified xsi:type="dcterms:W3CDTF">2023-09-12T13:12:00Z</dcterms:modified>
</cp:coreProperties>
</file>