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3957"/>
        <w:gridCol w:w="3951"/>
      </w:tblGrid>
      <w:tr w:rsidR="00516E5C" w:rsidTr="00974870">
        <w:trPr>
          <w:trHeight w:val="2144"/>
        </w:trPr>
        <w:tc>
          <w:tcPr>
            <w:tcW w:w="3957" w:type="dxa"/>
            <w:vAlign w:val="center"/>
          </w:tcPr>
          <w:p w:rsidR="00516E5C" w:rsidRDefault="00516E5C" w:rsidP="00974870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Обсужден и рекомендован</w:t>
            </w:r>
          </w:p>
          <w:p w:rsidR="00516E5C" w:rsidRDefault="00516E5C" w:rsidP="00974870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 утверждению</w:t>
            </w:r>
          </w:p>
          <w:p w:rsidR="00516E5C" w:rsidRDefault="00516E5C" w:rsidP="00974870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педагогическим советом МБОУ «Гимназия № 14»</w:t>
            </w:r>
          </w:p>
          <w:p w:rsidR="00516E5C" w:rsidRDefault="00516E5C" w:rsidP="00974870">
            <w:pPr>
              <w:jc w:val="center"/>
              <w:rPr>
                <w:color w:val="000000"/>
                <w:sz w:val="22"/>
                <w:szCs w:val="18"/>
              </w:rPr>
            </w:pPr>
          </w:p>
          <w:p w:rsidR="00516E5C" w:rsidRPr="00F353A6" w:rsidRDefault="00516E5C" w:rsidP="00974870">
            <w:pPr>
              <w:jc w:val="center"/>
              <w:rPr>
                <w:color w:val="666666"/>
                <w:sz w:val="22"/>
                <w:szCs w:val="18"/>
              </w:rPr>
            </w:pPr>
            <w:r w:rsidRPr="00F353A6">
              <w:rPr>
                <w:color w:val="000000"/>
                <w:sz w:val="22"/>
                <w:szCs w:val="18"/>
              </w:rPr>
              <w:t>Протокол № 1от 30.08.202</w:t>
            </w:r>
            <w:r>
              <w:rPr>
                <w:color w:val="000000"/>
                <w:sz w:val="22"/>
                <w:szCs w:val="18"/>
              </w:rPr>
              <w:t>3</w:t>
            </w:r>
          </w:p>
        </w:tc>
        <w:tc>
          <w:tcPr>
            <w:tcW w:w="3951" w:type="dxa"/>
            <w:vAlign w:val="center"/>
          </w:tcPr>
          <w:p w:rsidR="00516E5C" w:rsidRPr="00D54E7E" w:rsidRDefault="00516E5C" w:rsidP="00974870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Утвержден</w:t>
            </w:r>
          </w:p>
          <w:p w:rsidR="00516E5C" w:rsidRPr="003E6B37" w:rsidRDefault="00516E5C" w:rsidP="00974870">
            <w:pPr>
              <w:jc w:val="center"/>
              <w:rPr>
                <w:color w:val="000000"/>
                <w:sz w:val="12"/>
                <w:szCs w:val="18"/>
              </w:rPr>
            </w:pPr>
          </w:p>
          <w:p w:rsidR="00516E5C" w:rsidRPr="00D54E7E" w:rsidRDefault="00516E5C" w:rsidP="00974870">
            <w:pPr>
              <w:jc w:val="center"/>
              <w:rPr>
                <w:color w:val="000000"/>
                <w:sz w:val="22"/>
                <w:szCs w:val="18"/>
              </w:rPr>
            </w:pPr>
            <w:r w:rsidRPr="00F353A6">
              <w:rPr>
                <w:color w:val="000000"/>
                <w:sz w:val="22"/>
                <w:szCs w:val="18"/>
              </w:rPr>
              <w:t>Приказ № 14</w:t>
            </w:r>
            <w:r>
              <w:rPr>
                <w:color w:val="000000"/>
                <w:sz w:val="22"/>
                <w:szCs w:val="18"/>
              </w:rPr>
              <w:t>9</w:t>
            </w:r>
            <w:r w:rsidRPr="00F353A6">
              <w:rPr>
                <w:color w:val="000000"/>
                <w:sz w:val="22"/>
                <w:szCs w:val="18"/>
              </w:rPr>
              <w:t xml:space="preserve"> от 30.08.202</w:t>
            </w:r>
            <w:r>
              <w:rPr>
                <w:color w:val="000000"/>
                <w:sz w:val="22"/>
                <w:szCs w:val="18"/>
              </w:rPr>
              <w:t>3</w:t>
            </w:r>
          </w:p>
          <w:p w:rsidR="00516E5C" w:rsidRPr="003E6B37" w:rsidRDefault="00516E5C" w:rsidP="00974870">
            <w:pPr>
              <w:jc w:val="center"/>
              <w:rPr>
                <w:color w:val="000000"/>
                <w:sz w:val="12"/>
                <w:szCs w:val="18"/>
              </w:rPr>
            </w:pPr>
          </w:p>
          <w:p w:rsidR="00516E5C" w:rsidRDefault="00516E5C" w:rsidP="00974870">
            <w:pPr>
              <w:jc w:val="center"/>
              <w:rPr>
                <w:color w:val="000000"/>
                <w:szCs w:val="18"/>
              </w:rPr>
            </w:pPr>
            <w:r w:rsidRPr="00057626">
              <w:rPr>
                <w:color w:val="000000"/>
                <w:szCs w:val="18"/>
              </w:rPr>
              <w:t xml:space="preserve">Директор МБОУ </w:t>
            </w:r>
            <w:r>
              <w:rPr>
                <w:color w:val="000000"/>
                <w:szCs w:val="18"/>
              </w:rPr>
              <w:t>«</w:t>
            </w:r>
            <w:r w:rsidRPr="00057626">
              <w:rPr>
                <w:color w:val="000000"/>
                <w:szCs w:val="18"/>
              </w:rPr>
              <w:t>Гимназия №</w:t>
            </w:r>
            <w:r>
              <w:rPr>
                <w:color w:val="000000"/>
                <w:szCs w:val="18"/>
              </w:rPr>
              <w:t xml:space="preserve"> </w:t>
            </w:r>
            <w:r w:rsidRPr="00057626">
              <w:rPr>
                <w:color w:val="000000"/>
                <w:szCs w:val="18"/>
              </w:rPr>
              <w:t>14</w:t>
            </w:r>
            <w:r>
              <w:rPr>
                <w:color w:val="000000"/>
                <w:szCs w:val="18"/>
              </w:rPr>
              <w:t>»</w:t>
            </w:r>
          </w:p>
          <w:p w:rsidR="00516E5C" w:rsidRPr="003E6B37" w:rsidRDefault="00516E5C" w:rsidP="00974870">
            <w:pPr>
              <w:jc w:val="center"/>
              <w:rPr>
                <w:color w:val="000000"/>
                <w:sz w:val="12"/>
                <w:szCs w:val="18"/>
              </w:rPr>
            </w:pPr>
          </w:p>
          <w:p w:rsidR="00516E5C" w:rsidRPr="00F353A6" w:rsidRDefault="00516E5C" w:rsidP="00974870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Cs w:val="18"/>
              </w:rPr>
              <w:t>_____________</w:t>
            </w:r>
            <w:proofErr w:type="gramStart"/>
            <w:r>
              <w:rPr>
                <w:color w:val="000000"/>
                <w:szCs w:val="18"/>
              </w:rPr>
              <w:t>_  /</w:t>
            </w:r>
            <w:proofErr w:type="gramEnd"/>
            <w:r>
              <w:rPr>
                <w:color w:val="000000"/>
                <w:szCs w:val="18"/>
              </w:rPr>
              <w:t xml:space="preserve"> Т.А. </w:t>
            </w:r>
            <w:r>
              <w:rPr>
                <w:color w:val="000000"/>
                <w:sz w:val="22"/>
                <w:szCs w:val="18"/>
              </w:rPr>
              <w:t>Корнилова</w:t>
            </w:r>
          </w:p>
        </w:tc>
      </w:tr>
    </w:tbl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516E5C">
      <w:pPr>
        <w:spacing w:line="360" w:lineRule="auto"/>
        <w:jc w:val="center"/>
        <w:rPr>
          <w:b/>
          <w:sz w:val="44"/>
        </w:rPr>
      </w:pPr>
      <w:r w:rsidRPr="00C36C9A">
        <w:rPr>
          <w:b/>
          <w:sz w:val="44"/>
        </w:rPr>
        <w:t>УЧЕБНЫЙ ПЛАН</w:t>
      </w:r>
    </w:p>
    <w:p w:rsidR="00516E5C" w:rsidRPr="00516E5C" w:rsidRDefault="00516E5C" w:rsidP="00516E5C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ДОПОЛНИТЕЛЬНОГО ОБРАЗОВАНИЯ</w:t>
      </w:r>
    </w:p>
    <w:p w:rsidR="00516E5C" w:rsidRPr="00C36C9A" w:rsidRDefault="00516E5C" w:rsidP="00516E5C">
      <w:pPr>
        <w:spacing w:line="360" w:lineRule="auto"/>
        <w:jc w:val="center"/>
        <w:rPr>
          <w:b/>
          <w:sz w:val="36"/>
        </w:rPr>
      </w:pPr>
      <w:r w:rsidRPr="00C36C9A">
        <w:rPr>
          <w:b/>
          <w:sz w:val="36"/>
        </w:rPr>
        <w:t>МУНИЦИПАЛЬНОГО БЮДЖЕТНОГО</w:t>
      </w:r>
    </w:p>
    <w:p w:rsidR="00516E5C" w:rsidRPr="00C36C9A" w:rsidRDefault="00516E5C" w:rsidP="00516E5C">
      <w:pPr>
        <w:spacing w:line="360" w:lineRule="auto"/>
        <w:jc w:val="center"/>
        <w:rPr>
          <w:b/>
          <w:sz w:val="36"/>
        </w:rPr>
      </w:pPr>
      <w:r w:rsidRPr="00C36C9A">
        <w:rPr>
          <w:b/>
          <w:sz w:val="36"/>
        </w:rPr>
        <w:t>ОБЩЕОБРАЗОВАТЕЛЬНОГО УЧРЕЖДЕНИЯ ГОРОДА РОСТОВА-НА-ДОНУ</w:t>
      </w:r>
      <w:r>
        <w:rPr>
          <w:b/>
          <w:sz w:val="36"/>
        </w:rPr>
        <w:t xml:space="preserve"> </w:t>
      </w:r>
      <w:r w:rsidRPr="00C36C9A">
        <w:rPr>
          <w:b/>
          <w:sz w:val="36"/>
        </w:rPr>
        <w:t>«ГИМНАЗИЯ № 14»</w:t>
      </w:r>
    </w:p>
    <w:p w:rsidR="00516E5C" w:rsidRPr="00B47181" w:rsidRDefault="00516E5C" w:rsidP="00516E5C">
      <w:pPr>
        <w:spacing w:line="360" w:lineRule="auto"/>
        <w:jc w:val="center"/>
        <w:rPr>
          <w:b/>
          <w:sz w:val="36"/>
        </w:rPr>
      </w:pPr>
      <w:r w:rsidRPr="00B47181">
        <w:rPr>
          <w:b/>
          <w:sz w:val="36"/>
        </w:rPr>
        <w:t>НА 20</w:t>
      </w:r>
      <w:r>
        <w:rPr>
          <w:b/>
          <w:sz w:val="36"/>
        </w:rPr>
        <w:t>23</w:t>
      </w:r>
      <w:r w:rsidRPr="00B47181">
        <w:rPr>
          <w:b/>
          <w:sz w:val="36"/>
        </w:rPr>
        <w:t xml:space="preserve"> – 20</w:t>
      </w:r>
      <w:r>
        <w:rPr>
          <w:b/>
          <w:sz w:val="36"/>
        </w:rPr>
        <w:t>24</w:t>
      </w:r>
      <w:r w:rsidRPr="00B47181">
        <w:rPr>
          <w:b/>
          <w:sz w:val="36"/>
        </w:rPr>
        <w:t xml:space="preserve"> УЧЕБНЫЙ ГОД</w:t>
      </w: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16E5C" w:rsidRDefault="00516E5C" w:rsidP="00C65D07">
      <w:pPr>
        <w:shd w:val="clear" w:color="auto" w:fill="FFFFFF"/>
        <w:jc w:val="both"/>
        <w:rPr>
          <w:b/>
          <w:sz w:val="24"/>
          <w:szCs w:val="24"/>
        </w:rPr>
      </w:pPr>
    </w:p>
    <w:p w:rsidR="004D61A3" w:rsidRDefault="004D61A3" w:rsidP="004D61A3">
      <w:pPr>
        <w:shd w:val="clear" w:color="auto" w:fill="FFFFFF"/>
        <w:jc w:val="both"/>
        <w:rPr>
          <w:b/>
          <w:sz w:val="24"/>
          <w:szCs w:val="24"/>
        </w:rPr>
      </w:pPr>
    </w:p>
    <w:p w:rsidR="00C65D07" w:rsidRDefault="00C65D07" w:rsidP="004D61A3">
      <w:pPr>
        <w:shd w:val="clear" w:color="auto" w:fill="FFFFFF"/>
        <w:jc w:val="both"/>
        <w:rPr>
          <w:b/>
          <w:sz w:val="6"/>
          <w:szCs w:val="24"/>
        </w:rPr>
      </w:pPr>
    </w:p>
    <w:p w:rsidR="004D61A3" w:rsidRDefault="004D61A3" w:rsidP="004D61A3">
      <w:pPr>
        <w:pStyle w:val="Default"/>
        <w:ind w:firstLine="709"/>
        <w:jc w:val="both"/>
      </w:pPr>
      <w:r>
        <w:lastRenderedPageBreak/>
        <w:t xml:space="preserve">Учебный план дополнительного образования МБОУ «Гимназия № 14» отражает цели, задачи, содержание дополнительного образования, а также интересы обучающихся и родителей. </w:t>
      </w:r>
    </w:p>
    <w:p w:rsidR="004D61A3" w:rsidRDefault="004D61A3" w:rsidP="004D61A3">
      <w:pPr>
        <w:pStyle w:val="Default"/>
        <w:ind w:firstLine="709"/>
        <w:jc w:val="both"/>
      </w:pPr>
      <w:r>
        <w:t xml:space="preserve">Цель дополнительного образования – создание условий для формирования образовательной среды, которая поможет обеспечить каждому обучающемуся доступное, отвечающее его запросам, качественное дополнительное образование на основе эффективных личностно-ориентированных педагогических технологий, развитию социальной активности и реализации творческого потенциала обучающихся, сохранению и укреплению здоровья всех участников образовательного процесса. </w:t>
      </w:r>
    </w:p>
    <w:p w:rsidR="004D61A3" w:rsidRDefault="004D61A3" w:rsidP="004D61A3">
      <w:pPr>
        <w:pStyle w:val="Default"/>
        <w:ind w:firstLine="709"/>
        <w:jc w:val="both"/>
      </w:pPr>
      <w:r>
        <w:t xml:space="preserve">Учебный план отражает направленность общеразвивающих программ и объём учебной нагрузки. Учебный план составлен из расчёта 35 учебных недель. Занятия по дополнительному образованию начинаются с 1 сентября и заканчиваются 25 мая. </w:t>
      </w:r>
    </w:p>
    <w:p w:rsidR="004D61A3" w:rsidRDefault="004D61A3" w:rsidP="004D61A3">
      <w:pPr>
        <w:pStyle w:val="Default"/>
        <w:ind w:firstLine="709"/>
        <w:jc w:val="both"/>
      </w:pPr>
      <w:r>
        <w:t xml:space="preserve">Занятия проводятся по расписанию, утвержденному директором гимназии в соответствии с требованиями СП 2.4.3648-20 и СанПиН 1.2.3685-21. Продолжительность </w:t>
      </w:r>
      <w:r w:rsidR="00C65D07">
        <w:t xml:space="preserve">академического часа </w:t>
      </w:r>
      <w:proofErr w:type="gramStart"/>
      <w:r w:rsidR="00C65D07">
        <w:t xml:space="preserve">составляет  </w:t>
      </w:r>
      <w:r>
        <w:t>40</w:t>
      </w:r>
      <w:proofErr w:type="gramEnd"/>
      <w:r>
        <w:t xml:space="preserve"> минут. Продолжительность перемен 10 минут.</w:t>
      </w:r>
    </w:p>
    <w:p w:rsidR="004D61A3" w:rsidRDefault="004D61A3" w:rsidP="004D61A3">
      <w:pPr>
        <w:pStyle w:val="Default"/>
        <w:ind w:firstLine="709"/>
        <w:jc w:val="both"/>
      </w:pPr>
      <w:r>
        <w:t xml:space="preserve">Кружки разновозрастные. Наполняемость групп соответствует оптимальным и допустимым нормам: 15 человек в группе, минимальный возраст зачисления детей соответствует норме. </w:t>
      </w:r>
    </w:p>
    <w:p w:rsidR="004D61A3" w:rsidRDefault="004D61A3" w:rsidP="004D61A3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Формы осуществления образовательного процесса в рамках дополнительного образования – объединения (клуб, секция, студия кружок).</w:t>
      </w:r>
    </w:p>
    <w:p w:rsidR="004D61A3" w:rsidRDefault="004D61A3" w:rsidP="004D61A3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Дополнительное образование в гимназии организовано по следующим направленностям: естественно-научная, социально-гуманитарная, художественная и физкультурно-спортивная.</w:t>
      </w:r>
    </w:p>
    <w:p w:rsidR="004D61A3" w:rsidRDefault="004D61A3" w:rsidP="004D61A3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Программы </w:t>
      </w:r>
      <w:r>
        <w:rPr>
          <w:i/>
          <w:sz w:val="24"/>
          <w:szCs w:val="24"/>
        </w:rPr>
        <w:t>естественно-научной направленности</w:t>
      </w:r>
      <w:r>
        <w:rPr>
          <w:sz w:val="24"/>
          <w:szCs w:val="24"/>
        </w:rPr>
        <w:t xml:space="preserve"> ориентированы на формирование у обучающихся научного мировоззрения, интереса к научно-исследовательской деятельности, освоение методов познания мира. Обучающиеся учатся находить и обобщать нужную информацию, действовать в нестандартных ситуациях, работать в команде, получают навыки критического восприятия информации.</w:t>
      </w:r>
    </w:p>
    <w:p w:rsidR="004D61A3" w:rsidRDefault="004D61A3" w:rsidP="004D61A3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программ </w:t>
      </w:r>
      <w:r>
        <w:rPr>
          <w:i/>
          <w:sz w:val="24"/>
          <w:szCs w:val="24"/>
        </w:rPr>
        <w:t>социально-гуманитарной направленности</w:t>
      </w:r>
      <w:r>
        <w:rPr>
          <w:sz w:val="24"/>
          <w:szCs w:val="24"/>
        </w:rPr>
        <w:t xml:space="preserve"> – формирование:  </w:t>
      </w:r>
    </w:p>
    <w:p w:rsidR="004D61A3" w:rsidRDefault="004D61A3" w:rsidP="004D61A3">
      <w:pPr>
        <w:pStyle w:val="Default"/>
        <w:ind w:firstLine="709"/>
        <w:jc w:val="both"/>
      </w:pPr>
      <w:r>
        <w:t xml:space="preserve">гуманитарных знаний (присвоение ценностей, осознание личностных смыслов и отношений) гражданской идентичности (принадлежность к общности) и социальной компетентности (знание норм, прав и обязанностей, возможность ориентации в мире); </w:t>
      </w:r>
    </w:p>
    <w:p w:rsidR="004D61A3" w:rsidRDefault="004D61A3" w:rsidP="004D61A3">
      <w:pPr>
        <w:pStyle w:val="Default"/>
        <w:ind w:firstLine="709"/>
        <w:jc w:val="both"/>
      </w:pPr>
      <w:r>
        <w:t xml:space="preserve">«универсальных» компетенций (критическое мышление, креативность, кооперация, коммуникация); </w:t>
      </w:r>
    </w:p>
    <w:p w:rsidR="004D61A3" w:rsidRDefault="004D61A3" w:rsidP="004D61A3">
      <w:pPr>
        <w:pStyle w:val="Default"/>
        <w:ind w:firstLine="709"/>
        <w:jc w:val="both"/>
      </w:pPr>
      <w:r>
        <w:t xml:space="preserve">«современной грамотности» – базовых умений действовать в типовых жизненных ситуациях в меняющихся социально-экономических условиях (функциональная, финансовая, правовая, информационная, медиа и др.); </w:t>
      </w:r>
    </w:p>
    <w:p w:rsidR="004D61A3" w:rsidRDefault="004D61A3" w:rsidP="004D61A3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личностных качеств и социально-эмоционального интеллекта (способность к саморегулированию, ответственность, инициативность, осознанность, </w:t>
      </w:r>
      <w:proofErr w:type="spellStart"/>
      <w:r>
        <w:rPr>
          <w:sz w:val="24"/>
          <w:szCs w:val="24"/>
        </w:rPr>
        <w:t>эмпатийность</w:t>
      </w:r>
      <w:proofErr w:type="spellEnd"/>
      <w:r>
        <w:rPr>
          <w:sz w:val="24"/>
          <w:szCs w:val="24"/>
        </w:rPr>
        <w:t xml:space="preserve"> и др.).</w:t>
      </w:r>
    </w:p>
    <w:p w:rsidR="004D61A3" w:rsidRDefault="004D61A3" w:rsidP="004D61A3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Программы </w:t>
      </w:r>
      <w:r>
        <w:rPr>
          <w:i/>
          <w:sz w:val="24"/>
          <w:szCs w:val="24"/>
        </w:rPr>
        <w:t>художественной направленности</w:t>
      </w:r>
      <w:r>
        <w:rPr>
          <w:sz w:val="24"/>
          <w:szCs w:val="24"/>
        </w:rPr>
        <w:t xml:space="preserve"> нацелены на сохранение и укрепление традиционных российских духовно-нравственных ценностей, использование исторического и культурного наследия для воспитания и образования подрастающего поколения, приобщение к культуре и раскрытие творческого потенциала личности.</w:t>
      </w:r>
    </w:p>
    <w:p w:rsidR="004D61A3" w:rsidRDefault="004D61A3" w:rsidP="004D61A3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Программы </w:t>
      </w:r>
      <w:r>
        <w:rPr>
          <w:i/>
          <w:sz w:val="24"/>
          <w:szCs w:val="24"/>
        </w:rPr>
        <w:t>физкультурно-спортивной направленности</w:t>
      </w:r>
      <w:r>
        <w:rPr>
          <w:sz w:val="24"/>
          <w:szCs w:val="24"/>
        </w:rPr>
        <w:t xml:space="preserve"> нацелены на создание условий для обеспечения соответствия </w:t>
      </w:r>
      <w:proofErr w:type="gramStart"/>
      <w:r>
        <w:rPr>
          <w:sz w:val="24"/>
          <w:szCs w:val="24"/>
        </w:rPr>
        <w:t>личностных интересов</w:t>
      </w:r>
      <w:proofErr w:type="gramEnd"/>
      <w:r>
        <w:rPr>
          <w:sz w:val="24"/>
          <w:szCs w:val="24"/>
        </w:rPr>
        <w:t xml:space="preserve"> обучающихся с учетом уровня их физического развития, физической подготовленности, особенностей здоровья и</w:t>
      </w:r>
      <w:r>
        <w:rPr>
          <w:sz w:val="24"/>
          <w:szCs w:val="28"/>
        </w:rPr>
        <w:t xml:space="preserve"> доступных возможностей для занятий спортом, удовлетворяющих запросам обучающихся на двигательную активность, соответствующих жизненным циклам современного человека.</w:t>
      </w:r>
    </w:p>
    <w:p w:rsidR="004D61A3" w:rsidRDefault="004D61A3" w:rsidP="004D61A3">
      <w:pPr>
        <w:shd w:val="clear" w:color="auto" w:fill="FFFFFF"/>
        <w:jc w:val="both"/>
        <w:rPr>
          <w:b/>
          <w:sz w:val="24"/>
          <w:szCs w:val="24"/>
        </w:rPr>
      </w:pPr>
    </w:p>
    <w:p w:rsidR="0034679F" w:rsidRDefault="0034679F"/>
    <w:p w:rsidR="00C65D07" w:rsidRDefault="00C65D07"/>
    <w:p w:rsidR="00C65D07" w:rsidRDefault="00C65D07">
      <w:pPr>
        <w:sectPr w:rsidR="00C65D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4525" w:type="dxa"/>
        <w:tblInd w:w="0" w:type="dxa"/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1276"/>
        <w:gridCol w:w="1559"/>
        <w:gridCol w:w="18"/>
        <w:gridCol w:w="1577"/>
        <w:gridCol w:w="1577"/>
        <w:gridCol w:w="1577"/>
      </w:tblGrid>
      <w:tr w:rsidR="00C65D07" w:rsidTr="00D95AE2">
        <w:trPr>
          <w:trHeight w:val="9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lastRenderedPageBreak/>
              <w:t>Направленность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E2" w:rsidRDefault="00C65D07" w:rsidP="00C65D07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Название</w:t>
            </w:r>
          </w:p>
          <w:p w:rsidR="00C65D07" w:rsidRDefault="00C65D07" w:rsidP="00C65D07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кружка / секции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ФИО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Класс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Количество учащихся в группе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7" w:rsidRDefault="00C65D07" w:rsidP="00C65D07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7" w:rsidRDefault="00C65D07" w:rsidP="00C65D07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Количество учебных недель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7" w:rsidRDefault="00C65D07" w:rsidP="00C65D07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Количество часов за год</w:t>
            </w:r>
          </w:p>
        </w:tc>
      </w:tr>
      <w:tr w:rsidR="00D95AE2" w:rsidTr="00AA34E9">
        <w:trPr>
          <w:trHeight w:val="30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Естественно-научная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Физика вокруг нас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Нельзина</w:t>
            </w:r>
            <w:proofErr w:type="spellEnd"/>
            <w:r>
              <w:rPr>
                <w:szCs w:val="24"/>
                <w:lang w:eastAsia="en-US"/>
              </w:rPr>
              <w:t xml:space="preserve"> О.Г.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 (1 гр.)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35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D07" w:rsidRDefault="00D95AE2" w:rsidP="00D95AE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2100</w:t>
            </w:r>
          </w:p>
        </w:tc>
      </w:tr>
      <w:tr w:rsidR="00D95AE2" w:rsidTr="00AA34E9">
        <w:trPr>
          <w:trHeight w:val="30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widowControl/>
              <w:autoSpaceDE/>
              <w:autoSpaceDN/>
              <w:jc w:val="center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widowControl/>
              <w:autoSpaceDE/>
              <w:autoSpaceDN/>
              <w:jc w:val="center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C65D07">
            <w:pPr>
              <w:widowControl/>
              <w:autoSpaceDE/>
              <w:autoSpaceDN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 (2 гр.)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</w:p>
        </w:tc>
      </w:tr>
      <w:tr w:rsidR="00D95AE2" w:rsidTr="00AA34E9">
        <w:trPr>
          <w:trHeight w:val="30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Социально-гуманитарная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Путь к успеху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Кириченко О.В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8 – 9 </w:t>
            </w:r>
          </w:p>
          <w:p w:rsidR="00C65D07" w:rsidRDefault="00C65D07" w:rsidP="00C65D0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(1 </w:t>
            </w:r>
            <w:proofErr w:type="spellStart"/>
            <w:r>
              <w:rPr>
                <w:szCs w:val="24"/>
                <w:lang w:eastAsia="en-US"/>
              </w:rPr>
              <w:t>гр</w:t>
            </w:r>
            <w:proofErr w:type="spellEnd"/>
            <w:r>
              <w:rPr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35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D07" w:rsidRDefault="00D95AE2" w:rsidP="00D95AE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3150</w:t>
            </w:r>
          </w:p>
        </w:tc>
      </w:tr>
      <w:tr w:rsidR="00D95AE2" w:rsidTr="00AA34E9">
        <w:trPr>
          <w:trHeight w:val="30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widowControl/>
              <w:autoSpaceDE/>
              <w:autoSpaceDN/>
              <w:jc w:val="center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widowControl/>
              <w:autoSpaceDE/>
              <w:autoSpaceDN/>
              <w:jc w:val="center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C65D07">
            <w:pPr>
              <w:widowControl/>
              <w:autoSpaceDE/>
              <w:autoSpaceDN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8 – 9 </w:t>
            </w:r>
          </w:p>
          <w:p w:rsidR="00C65D07" w:rsidRDefault="00C65D07" w:rsidP="00C65D0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(2 </w:t>
            </w:r>
            <w:proofErr w:type="spellStart"/>
            <w:r>
              <w:rPr>
                <w:szCs w:val="24"/>
                <w:lang w:eastAsia="en-US"/>
              </w:rPr>
              <w:t>гр</w:t>
            </w:r>
            <w:proofErr w:type="spellEnd"/>
            <w:r>
              <w:rPr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</w:p>
        </w:tc>
      </w:tr>
      <w:tr w:rsidR="00D95AE2" w:rsidTr="00AA34E9">
        <w:trPr>
          <w:trHeight w:val="30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widowControl/>
              <w:autoSpaceDE/>
              <w:autoSpaceDN/>
              <w:jc w:val="center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widowControl/>
              <w:autoSpaceDE/>
              <w:autoSpaceDN/>
              <w:jc w:val="center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C65D07">
            <w:pPr>
              <w:widowControl/>
              <w:autoSpaceDE/>
              <w:autoSpaceDN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 – 9</w:t>
            </w:r>
          </w:p>
          <w:p w:rsidR="00C65D07" w:rsidRDefault="00C65D07" w:rsidP="00C65D0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(3 </w:t>
            </w:r>
            <w:proofErr w:type="spellStart"/>
            <w:r>
              <w:rPr>
                <w:szCs w:val="24"/>
                <w:lang w:eastAsia="en-US"/>
              </w:rPr>
              <w:t>гр</w:t>
            </w:r>
            <w:proofErr w:type="spellEnd"/>
            <w:r>
              <w:rPr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</w:p>
        </w:tc>
      </w:tr>
      <w:tr w:rsidR="00D95AE2" w:rsidTr="00AA34E9">
        <w:trPr>
          <w:trHeight w:val="30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Художественная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Танцевальный кружок «Нити»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Толмачёва Ю.С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 – 3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35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D07" w:rsidRDefault="00D95AE2" w:rsidP="00D95AE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5250</w:t>
            </w:r>
          </w:p>
        </w:tc>
      </w:tr>
      <w:tr w:rsidR="00D95AE2" w:rsidTr="00AA34E9">
        <w:trPr>
          <w:trHeight w:val="30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widowControl/>
              <w:autoSpaceDE/>
              <w:autoSpaceDN/>
              <w:jc w:val="center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widowControl/>
              <w:autoSpaceDE/>
              <w:autoSpaceDN/>
              <w:jc w:val="center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C65D07">
            <w:pPr>
              <w:widowControl/>
              <w:autoSpaceDE/>
              <w:autoSpaceDN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4 –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</w:p>
        </w:tc>
      </w:tr>
      <w:tr w:rsidR="00D95AE2" w:rsidTr="00AA34E9">
        <w:trPr>
          <w:trHeight w:val="30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widowControl/>
              <w:autoSpaceDE/>
              <w:autoSpaceDN/>
              <w:jc w:val="center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widowControl/>
              <w:autoSpaceDE/>
              <w:autoSpaceDN/>
              <w:jc w:val="center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C65D07">
            <w:pPr>
              <w:widowControl/>
              <w:autoSpaceDE/>
              <w:autoSpaceDN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6 –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</w:p>
        </w:tc>
      </w:tr>
      <w:tr w:rsidR="00D95AE2" w:rsidTr="00AA34E9">
        <w:trPr>
          <w:trHeight w:val="30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widowControl/>
              <w:autoSpaceDE/>
              <w:autoSpaceDN/>
              <w:jc w:val="center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widowControl/>
              <w:autoSpaceDE/>
              <w:autoSpaceDN/>
              <w:jc w:val="center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C65D07">
            <w:pPr>
              <w:widowControl/>
              <w:autoSpaceDE/>
              <w:autoSpaceDN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8 – 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</w:p>
        </w:tc>
      </w:tr>
      <w:tr w:rsidR="00D95AE2" w:rsidTr="00AA34E9">
        <w:trPr>
          <w:trHeight w:val="30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widowControl/>
              <w:autoSpaceDE/>
              <w:autoSpaceDN/>
              <w:jc w:val="center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widowControl/>
              <w:autoSpaceDE/>
              <w:autoSpaceDN/>
              <w:jc w:val="center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C65D07">
            <w:pPr>
              <w:widowControl/>
              <w:autoSpaceDE/>
              <w:autoSpaceDN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10 – 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</w:p>
        </w:tc>
      </w:tr>
      <w:tr w:rsidR="00D95AE2" w:rsidTr="00AA34E9">
        <w:trPr>
          <w:trHeight w:val="30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Физкультурно</w:t>
            </w:r>
            <w:proofErr w:type="spellEnd"/>
            <w:r>
              <w:rPr>
                <w:szCs w:val="24"/>
                <w:lang w:eastAsia="en-US"/>
              </w:rPr>
              <w:t xml:space="preserve"> – спортивная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Подвижные игры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Шишкина О.Б.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5 (1 </w:t>
            </w:r>
            <w:proofErr w:type="spellStart"/>
            <w:r>
              <w:rPr>
                <w:szCs w:val="24"/>
                <w:lang w:eastAsia="en-US"/>
              </w:rPr>
              <w:t>гр</w:t>
            </w:r>
            <w:proofErr w:type="spellEnd"/>
            <w:r>
              <w:rPr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D95AE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35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D07" w:rsidRDefault="00D95AE2" w:rsidP="00D95AE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2100</w:t>
            </w:r>
          </w:p>
        </w:tc>
      </w:tr>
      <w:tr w:rsidR="00D95AE2" w:rsidTr="00AA34E9">
        <w:trPr>
          <w:trHeight w:val="30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C65D07">
            <w:pPr>
              <w:widowControl/>
              <w:autoSpaceDE/>
              <w:autoSpaceDN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C65D07">
            <w:pPr>
              <w:widowControl/>
              <w:autoSpaceDE/>
              <w:autoSpaceDN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C65D07">
            <w:pPr>
              <w:widowControl/>
              <w:autoSpaceDE/>
              <w:autoSpaceDN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07" w:rsidRDefault="00C65D07" w:rsidP="00C65D07">
            <w:pPr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5 (2 </w:t>
            </w:r>
            <w:proofErr w:type="spellStart"/>
            <w:r>
              <w:rPr>
                <w:szCs w:val="24"/>
                <w:lang w:eastAsia="en-US"/>
              </w:rPr>
              <w:t>гр</w:t>
            </w:r>
            <w:proofErr w:type="spellEnd"/>
            <w:r>
              <w:rPr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7" w:rsidRDefault="00C65D07" w:rsidP="00AA34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7" w:rsidRDefault="00C65D07" w:rsidP="00C65D07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7" w:rsidRDefault="00C65D07" w:rsidP="00C65D07">
            <w:pPr>
              <w:jc w:val="center"/>
              <w:rPr>
                <w:szCs w:val="24"/>
                <w:lang w:eastAsia="en-US"/>
              </w:rPr>
            </w:pPr>
          </w:p>
        </w:tc>
      </w:tr>
    </w:tbl>
    <w:p w:rsidR="00C65D07" w:rsidRDefault="00C65D07">
      <w:bookmarkStart w:id="0" w:name="_GoBack"/>
      <w:bookmarkEnd w:id="0"/>
    </w:p>
    <w:sectPr w:rsidR="00C65D07" w:rsidSect="00C65D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05F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A3"/>
    <w:rsid w:val="0034679F"/>
    <w:rsid w:val="004D61A3"/>
    <w:rsid w:val="00516E5C"/>
    <w:rsid w:val="00AA34E9"/>
    <w:rsid w:val="00BE38DD"/>
    <w:rsid w:val="00C65D07"/>
    <w:rsid w:val="00D9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C5558-8DDE-4E5B-A5B3-4D5AA570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61A3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4D61A3"/>
    <w:rPr>
      <w:rFonts w:ascii="Times New Roman" w:eastAsia="Times New Roman" w:hAnsi="Times New Roman" w:cs="Times New Roman"/>
      <w:lang w:eastAsia="ru-RU" w:bidi="ru-RU"/>
    </w:rPr>
  </w:style>
  <w:style w:type="paragraph" w:styleId="a4">
    <w:name w:val="List Paragraph"/>
    <w:basedOn w:val="a"/>
    <w:link w:val="a3"/>
    <w:uiPriority w:val="34"/>
    <w:qFormat/>
    <w:rsid w:val="004D61A3"/>
    <w:pPr>
      <w:ind w:left="720"/>
      <w:contextualSpacing/>
    </w:pPr>
  </w:style>
  <w:style w:type="paragraph" w:customStyle="1" w:styleId="Default">
    <w:name w:val="Default"/>
    <w:rsid w:val="004D61A3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4D61A3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34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4E9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</cp:revision>
  <cp:lastPrinted>2024-03-28T10:21:00Z</cp:lastPrinted>
  <dcterms:created xsi:type="dcterms:W3CDTF">2024-03-28T10:04:00Z</dcterms:created>
  <dcterms:modified xsi:type="dcterms:W3CDTF">2024-03-28T10:22:00Z</dcterms:modified>
</cp:coreProperties>
</file>