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FA" w:rsidRPr="005B0438" w:rsidRDefault="00ED04FA" w:rsidP="00825F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B0438">
        <w:rPr>
          <w:rFonts w:ascii="Times New Roman" w:hAnsi="Times New Roman" w:cs="Times New Roman"/>
          <w:sz w:val="24"/>
          <w:szCs w:val="24"/>
        </w:rPr>
        <w:tab/>
      </w:r>
    </w:p>
    <w:p w:rsidR="00ED04FA" w:rsidRPr="00C5083F" w:rsidRDefault="006571FE" w:rsidP="006571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5083F">
        <w:rPr>
          <w:rFonts w:ascii="Times New Roman" w:hAnsi="Times New Roman" w:cs="Times New Roman"/>
          <w:sz w:val="24"/>
          <w:szCs w:val="24"/>
        </w:rPr>
        <w:t>УТВЕРЖДАЮ</w:t>
      </w:r>
    </w:p>
    <w:p w:rsidR="006571FE" w:rsidRPr="00C5083F" w:rsidRDefault="006571FE" w:rsidP="006571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5083F">
        <w:rPr>
          <w:rFonts w:ascii="Times New Roman" w:hAnsi="Times New Roman" w:cs="Times New Roman"/>
          <w:sz w:val="24"/>
          <w:szCs w:val="24"/>
        </w:rPr>
        <w:t>Директор МБОУ «Школа № 7»</w:t>
      </w:r>
    </w:p>
    <w:p w:rsidR="006571FE" w:rsidRPr="00C5083F" w:rsidRDefault="006571FE" w:rsidP="006571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5083F">
        <w:rPr>
          <w:rFonts w:ascii="Times New Roman" w:hAnsi="Times New Roman" w:cs="Times New Roman"/>
          <w:sz w:val="24"/>
          <w:szCs w:val="24"/>
        </w:rPr>
        <w:t>___________А.А. Лисовская</w:t>
      </w:r>
    </w:p>
    <w:p w:rsidR="006571FE" w:rsidRPr="00C5083F" w:rsidRDefault="006571FE" w:rsidP="006571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5083F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DB3E32">
        <w:rPr>
          <w:rFonts w:ascii="Times New Roman" w:hAnsi="Times New Roman" w:cs="Times New Roman"/>
          <w:sz w:val="24"/>
          <w:szCs w:val="24"/>
        </w:rPr>
        <w:t>306</w:t>
      </w:r>
      <w:r w:rsidR="00EF3CCD">
        <w:rPr>
          <w:rFonts w:ascii="Times New Roman" w:hAnsi="Times New Roman" w:cs="Times New Roman"/>
          <w:sz w:val="24"/>
          <w:szCs w:val="24"/>
        </w:rPr>
        <w:t xml:space="preserve"> от </w:t>
      </w:r>
      <w:r w:rsidR="00DB3E32">
        <w:rPr>
          <w:rFonts w:ascii="Times New Roman" w:hAnsi="Times New Roman" w:cs="Times New Roman"/>
          <w:sz w:val="24"/>
          <w:szCs w:val="24"/>
        </w:rPr>
        <w:t>31</w:t>
      </w:r>
      <w:r w:rsidRPr="00C5083F">
        <w:rPr>
          <w:rFonts w:ascii="Times New Roman" w:hAnsi="Times New Roman" w:cs="Times New Roman"/>
          <w:sz w:val="24"/>
          <w:szCs w:val="24"/>
        </w:rPr>
        <w:t>.</w:t>
      </w:r>
      <w:r w:rsidR="00EF3CCD">
        <w:rPr>
          <w:rFonts w:ascii="Times New Roman" w:hAnsi="Times New Roman" w:cs="Times New Roman"/>
          <w:sz w:val="24"/>
          <w:szCs w:val="24"/>
        </w:rPr>
        <w:t>08.202</w:t>
      </w:r>
      <w:r w:rsidR="00E54766">
        <w:rPr>
          <w:rFonts w:ascii="Times New Roman" w:hAnsi="Times New Roman" w:cs="Times New Roman"/>
          <w:sz w:val="24"/>
          <w:szCs w:val="24"/>
        </w:rPr>
        <w:t>2</w:t>
      </w:r>
      <w:r w:rsidR="007E07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04FA" w:rsidRPr="00C5083F" w:rsidRDefault="00ED04FA" w:rsidP="005B04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04FA" w:rsidRPr="005B0438" w:rsidRDefault="00ED04FA" w:rsidP="005B04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438">
        <w:rPr>
          <w:rFonts w:ascii="Times New Roman" w:hAnsi="Times New Roman" w:cs="Times New Roman"/>
          <w:b/>
          <w:sz w:val="24"/>
          <w:szCs w:val="24"/>
        </w:rPr>
        <w:t xml:space="preserve">ПЛАН МЕТОДИЧЕСКОЙ РАБОТЫ </w:t>
      </w:r>
      <w:r w:rsidR="00134ADD" w:rsidRPr="005B0438">
        <w:rPr>
          <w:rFonts w:ascii="Times New Roman" w:hAnsi="Times New Roman" w:cs="Times New Roman"/>
          <w:b/>
          <w:sz w:val="24"/>
          <w:szCs w:val="24"/>
        </w:rPr>
        <w:t>М</w:t>
      </w:r>
      <w:r w:rsidR="007B0351" w:rsidRPr="005B0438">
        <w:rPr>
          <w:rFonts w:ascii="Times New Roman" w:hAnsi="Times New Roman" w:cs="Times New Roman"/>
          <w:b/>
          <w:sz w:val="24"/>
          <w:szCs w:val="24"/>
        </w:rPr>
        <w:t>Б</w:t>
      </w:r>
      <w:r w:rsidR="00134ADD" w:rsidRPr="005B0438">
        <w:rPr>
          <w:rFonts w:ascii="Times New Roman" w:hAnsi="Times New Roman" w:cs="Times New Roman"/>
          <w:b/>
          <w:sz w:val="24"/>
          <w:szCs w:val="24"/>
        </w:rPr>
        <w:t>О</w:t>
      </w:r>
      <w:r w:rsidRPr="005B0438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5B4C54">
        <w:rPr>
          <w:rFonts w:ascii="Times New Roman" w:hAnsi="Times New Roman" w:cs="Times New Roman"/>
          <w:b/>
          <w:sz w:val="24"/>
          <w:szCs w:val="24"/>
        </w:rPr>
        <w:t>«</w:t>
      </w:r>
      <w:r w:rsidRPr="005B0438">
        <w:rPr>
          <w:rFonts w:ascii="Times New Roman" w:hAnsi="Times New Roman" w:cs="Times New Roman"/>
          <w:b/>
          <w:sz w:val="24"/>
          <w:szCs w:val="24"/>
        </w:rPr>
        <w:t>Ш</w:t>
      </w:r>
      <w:r w:rsidR="005B4C54">
        <w:rPr>
          <w:rFonts w:ascii="Times New Roman" w:hAnsi="Times New Roman" w:cs="Times New Roman"/>
          <w:b/>
          <w:sz w:val="24"/>
          <w:szCs w:val="24"/>
        </w:rPr>
        <w:t>кола</w:t>
      </w:r>
      <w:r w:rsidRPr="005B0438">
        <w:rPr>
          <w:rFonts w:ascii="Times New Roman" w:hAnsi="Times New Roman" w:cs="Times New Roman"/>
          <w:b/>
          <w:sz w:val="24"/>
          <w:szCs w:val="24"/>
        </w:rPr>
        <w:t xml:space="preserve"> №7</w:t>
      </w:r>
      <w:r w:rsidR="005B4C54">
        <w:rPr>
          <w:rFonts w:ascii="Times New Roman" w:hAnsi="Times New Roman" w:cs="Times New Roman"/>
          <w:b/>
          <w:sz w:val="24"/>
          <w:szCs w:val="24"/>
        </w:rPr>
        <w:t>»</w:t>
      </w:r>
    </w:p>
    <w:p w:rsidR="00ED04FA" w:rsidRPr="005B0438" w:rsidRDefault="005B0438" w:rsidP="005B04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AD5D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54766">
        <w:rPr>
          <w:rFonts w:ascii="Times New Roman" w:hAnsi="Times New Roman" w:cs="Times New Roman"/>
          <w:b/>
          <w:sz w:val="24"/>
          <w:szCs w:val="24"/>
        </w:rPr>
        <w:t>2</w:t>
      </w:r>
      <w:r w:rsidR="00AD5DB0">
        <w:rPr>
          <w:rFonts w:ascii="Times New Roman" w:hAnsi="Times New Roman" w:cs="Times New Roman"/>
          <w:b/>
          <w:sz w:val="24"/>
          <w:szCs w:val="24"/>
        </w:rPr>
        <w:t>-202</w:t>
      </w:r>
      <w:r w:rsidR="00E5476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D04FA" w:rsidRPr="005B0438" w:rsidRDefault="00ED04FA" w:rsidP="00E5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0438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Pr="005B0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4FA" w:rsidRPr="005B0438" w:rsidRDefault="00ED04FA" w:rsidP="00E547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0438">
        <w:rPr>
          <w:rFonts w:ascii="Times New Roman" w:hAnsi="Times New Roman" w:cs="Times New Roman"/>
          <w:sz w:val="24"/>
          <w:szCs w:val="24"/>
        </w:rPr>
        <w:t>Создание условий для многоуровневой системы непрерывного педагогического образования, организации и осуществления повышения квалификации педагогических и руководящих работников;</w:t>
      </w:r>
    </w:p>
    <w:p w:rsidR="00ED04FA" w:rsidRPr="005B0438" w:rsidRDefault="00ED04FA" w:rsidP="00E547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0438">
        <w:rPr>
          <w:rFonts w:ascii="Times New Roman" w:hAnsi="Times New Roman" w:cs="Times New Roman"/>
          <w:sz w:val="24"/>
          <w:szCs w:val="24"/>
        </w:rPr>
        <w:t>Сод</w:t>
      </w:r>
      <w:r w:rsidR="005B0438" w:rsidRPr="005B0438">
        <w:rPr>
          <w:rFonts w:ascii="Times New Roman" w:hAnsi="Times New Roman" w:cs="Times New Roman"/>
          <w:sz w:val="24"/>
          <w:szCs w:val="24"/>
        </w:rPr>
        <w:t>ействие комплексному развитию школы</w:t>
      </w:r>
      <w:r w:rsidRPr="005B0438">
        <w:rPr>
          <w:rFonts w:ascii="Times New Roman" w:hAnsi="Times New Roman" w:cs="Times New Roman"/>
          <w:sz w:val="24"/>
          <w:szCs w:val="24"/>
        </w:rPr>
        <w:t xml:space="preserve"> через развитие инновационной среды, потенциала педагогических и управленческих кадров.</w:t>
      </w:r>
    </w:p>
    <w:p w:rsidR="00ED04FA" w:rsidRPr="005B0438" w:rsidRDefault="00ED04FA" w:rsidP="00E5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04FA" w:rsidRPr="005B0438" w:rsidRDefault="00ED04FA" w:rsidP="00E5476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0438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ED04FA" w:rsidRPr="005B0438" w:rsidRDefault="00ED04FA" w:rsidP="00E547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0438">
        <w:rPr>
          <w:rFonts w:ascii="Times New Roman" w:hAnsi="Times New Roman" w:cs="Times New Roman"/>
          <w:sz w:val="24"/>
          <w:szCs w:val="24"/>
        </w:rPr>
        <w:t xml:space="preserve">Совершенствовать систему </w:t>
      </w:r>
      <w:proofErr w:type="spellStart"/>
      <w:r w:rsidRPr="005B0438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5B0438">
        <w:rPr>
          <w:rFonts w:ascii="Times New Roman" w:hAnsi="Times New Roman" w:cs="Times New Roman"/>
          <w:sz w:val="24"/>
          <w:szCs w:val="24"/>
        </w:rPr>
        <w:t xml:space="preserve"> и профильного обучения на основе личностно-ориентированного подхода для более полного удовлетворения потребностей школьников.</w:t>
      </w:r>
    </w:p>
    <w:p w:rsidR="005B4C54" w:rsidRDefault="00ED04FA" w:rsidP="00E547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54">
        <w:rPr>
          <w:rFonts w:ascii="Times New Roman" w:hAnsi="Times New Roman" w:cs="Times New Roman"/>
          <w:sz w:val="24"/>
          <w:szCs w:val="24"/>
        </w:rPr>
        <w:t xml:space="preserve">Включиться в активную работу по </w:t>
      </w:r>
      <w:r w:rsidR="00036223" w:rsidRPr="005B4C54">
        <w:rPr>
          <w:rFonts w:ascii="Times New Roman" w:hAnsi="Times New Roman" w:cs="Times New Roman"/>
          <w:sz w:val="24"/>
          <w:szCs w:val="24"/>
        </w:rPr>
        <w:t xml:space="preserve">введению </w:t>
      </w:r>
      <w:r w:rsidRPr="005B4C54">
        <w:rPr>
          <w:rFonts w:ascii="Times New Roman" w:hAnsi="Times New Roman" w:cs="Times New Roman"/>
          <w:sz w:val="24"/>
          <w:szCs w:val="24"/>
        </w:rPr>
        <w:t>федерального государственного с</w:t>
      </w:r>
      <w:r w:rsidR="005B0438" w:rsidRPr="005B4C54">
        <w:rPr>
          <w:rFonts w:ascii="Times New Roman" w:hAnsi="Times New Roman" w:cs="Times New Roman"/>
          <w:sz w:val="24"/>
          <w:szCs w:val="24"/>
        </w:rPr>
        <w:t xml:space="preserve">тандарта </w:t>
      </w:r>
      <w:r w:rsidR="005B4C54" w:rsidRPr="005B4C54">
        <w:rPr>
          <w:rFonts w:ascii="Times New Roman" w:hAnsi="Times New Roman" w:cs="Times New Roman"/>
          <w:sz w:val="24"/>
          <w:szCs w:val="24"/>
        </w:rPr>
        <w:t>общего</w:t>
      </w:r>
      <w:r w:rsidR="005B0438" w:rsidRPr="005B4C54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ED04FA" w:rsidRPr="005B4C54" w:rsidRDefault="00ED04FA" w:rsidP="00E547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54">
        <w:rPr>
          <w:rFonts w:ascii="Times New Roman" w:hAnsi="Times New Roman" w:cs="Times New Roman"/>
          <w:sz w:val="24"/>
          <w:szCs w:val="24"/>
        </w:rPr>
        <w:t xml:space="preserve">Продолжать работу по развитию педагогического мастерства работников </w:t>
      </w:r>
      <w:r w:rsidR="005B0438" w:rsidRPr="005B4C54">
        <w:rPr>
          <w:rFonts w:ascii="Times New Roman" w:hAnsi="Times New Roman" w:cs="Times New Roman"/>
          <w:sz w:val="24"/>
          <w:szCs w:val="24"/>
        </w:rPr>
        <w:t>школы</w:t>
      </w:r>
      <w:r w:rsidRPr="005B4C54">
        <w:rPr>
          <w:rFonts w:ascii="Times New Roman" w:hAnsi="Times New Roman" w:cs="Times New Roman"/>
          <w:sz w:val="24"/>
          <w:szCs w:val="24"/>
        </w:rPr>
        <w:t xml:space="preserve"> через разнообразные формы методической деятельности:</w:t>
      </w:r>
    </w:p>
    <w:p w:rsidR="00ED04FA" w:rsidRPr="005B0438" w:rsidRDefault="00ED04FA" w:rsidP="00E5476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0438">
        <w:rPr>
          <w:rFonts w:ascii="Times New Roman" w:hAnsi="Times New Roman" w:cs="Times New Roman"/>
          <w:sz w:val="24"/>
          <w:szCs w:val="24"/>
        </w:rPr>
        <w:t>- педагогический и методический советы;</w:t>
      </w:r>
    </w:p>
    <w:p w:rsidR="00ED04FA" w:rsidRPr="005B0438" w:rsidRDefault="00ED04FA" w:rsidP="00E5476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0438">
        <w:rPr>
          <w:rFonts w:ascii="Times New Roman" w:hAnsi="Times New Roman" w:cs="Times New Roman"/>
          <w:sz w:val="24"/>
          <w:szCs w:val="24"/>
        </w:rPr>
        <w:t>- предметные методические объединения (</w:t>
      </w:r>
      <w:r w:rsidR="00134ADD" w:rsidRPr="005B0438">
        <w:rPr>
          <w:rFonts w:ascii="Times New Roman" w:hAnsi="Times New Roman" w:cs="Times New Roman"/>
          <w:sz w:val="24"/>
          <w:szCs w:val="24"/>
        </w:rPr>
        <w:t>ПМО</w:t>
      </w:r>
      <w:r w:rsidRPr="005B0438">
        <w:rPr>
          <w:rFonts w:ascii="Times New Roman" w:hAnsi="Times New Roman" w:cs="Times New Roman"/>
          <w:sz w:val="24"/>
          <w:szCs w:val="24"/>
        </w:rPr>
        <w:t xml:space="preserve"> учителей русского языка, литературы и искусства; учителей математики и информатики; учителей иностранно</w:t>
      </w:r>
      <w:r w:rsidR="00EF3CCD">
        <w:rPr>
          <w:rFonts w:ascii="Times New Roman" w:hAnsi="Times New Roman" w:cs="Times New Roman"/>
          <w:sz w:val="24"/>
          <w:szCs w:val="24"/>
        </w:rPr>
        <w:t>го языка; учителей естественных и</w:t>
      </w:r>
      <w:r w:rsidRPr="005B0438">
        <w:rPr>
          <w:rFonts w:ascii="Times New Roman" w:hAnsi="Times New Roman" w:cs="Times New Roman"/>
          <w:sz w:val="24"/>
          <w:szCs w:val="24"/>
        </w:rPr>
        <w:t xml:space="preserve"> общественных наук;</w:t>
      </w:r>
      <w:r w:rsidR="00EF3CCD">
        <w:rPr>
          <w:rFonts w:ascii="Times New Roman" w:hAnsi="Times New Roman" w:cs="Times New Roman"/>
          <w:sz w:val="24"/>
          <w:szCs w:val="24"/>
        </w:rPr>
        <w:t xml:space="preserve"> учителей физической культуры, </w:t>
      </w:r>
      <w:r w:rsidRPr="005B0438">
        <w:rPr>
          <w:rFonts w:ascii="Times New Roman" w:hAnsi="Times New Roman" w:cs="Times New Roman"/>
          <w:sz w:val="24"/>
          <w:szCs w:val="24"/>
        </w:rPr>
        <w:t>ОБЖ</w:t>
      </w:r>
      <w:r w:rsidR="00EF3CCD" w:rsidRPr="00EF3CCD">
        <w:t xml:space="preserve"> </w:t>
      </w:r>
      <w:r w:rsidR="00EF3CCD" w:rsidRPr="00EF3CCD">
        <w:rPr>
          <w:rFonts w:ascii="Times New Roman" w:hAnsi="Times New Roman" w:cs="Times New Roman"/>
          <w:sz w:val="24"/>
          <w:szCs w:val="24"/>
        </w:rPr>
        <w:t>и технологии</w:t>
      </w:r>
      <w:r w:rsidRPr="005B0438">
        <w:rPr>
          <w:rFonts w:ascii="Times New Roman" w:hAnsi="Times New Roman" w:cs="Times New Roman"/>
          <w:sz w:val="24"/>
          <w:szCs w:val="24"/>
        </w:rPr>
        <w:t>; учителей начальных классов; классных руководителей);</w:t>
      </w:r>
    </w:p>
    <w:p w:rsidR="00ED04FA" w:rsidRPr="005B0438" w:rsidRDefault="00ED04FA" w:rsidP="00E5476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0438">
        <w:rPr>
          <w:rFonts w:ascii="Times New Roman" w:hAnsi="Times New Roman" w:cs="Times New Roman"/>
          <w:sz w:val="24"/>
          <w:szCs w:val="24"/>
        </w:rPr>
        <w:t>- творческие отчеты; открытые уро</w:t>
      </w:r>
      <w:r w:rsidR="00036223" w:rsidRPr="005B0438">
        <w:rPr>
          <w:rFonts w:ascii="Times New Roman" w:hAnsi="Times New Roman" w:cs="Times New Roman"/>
          <w:sz w:val="24"/>
          <w:szCs w:val="24"/>
        </w:rPr>
        <w:t>ки; методические семинары и мастер-классы</w:t>
      </w:r>
      <w:r w:rsidRPr="005B0438">
        <w:rPr>
          <w:rFonts w:ascii="Times New Roman" w:hAnsi="Times New Roman" w:cs="Times New Roman"/>
          <w:sz w:val="24"/>
          <w:szCs w:val="24"/>
        </w:rPr>
        <w:t>;</w:t>
      </w:r>
    </w:p>
    <w:p w:rsidR="00ED04FA" w:rsidRPr="005B0438" w:rsidRDefault="00ED04FA" w:rsidP="00E5476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0438">
        <w:rPr>
          <w:rFonts w:ascii="Times New Roman" w:hAnsi="Times New Roman" w:cs="Times New Roman"/>
          <w:sz w:val="24"/>
          <w:szCs w:val="24"/>
        </w:rPr>
        <w:t>- система организации и контроля курсовой подготовки педагогов, их аттестация;</w:t>
      </w:r>
    </w:p>
    <w:p w:rsidR="00ED04FA" w:rsidRPr="005B0438" w:rsidRDefault="00ED04FA" w:rsidP="00E5476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0438">
        <w:rPr>
          <w:rFonts w:ascii="Times New Roman" w:hAnsi="Times New Roman" w:cs="Times New Roman"/>
          <w:sz w:val="24"/>
          <w:szCs w:val="24"/>
        </w:rPr>
        <w:t>- взаи</w:t>
      </w:r>
      <w:r w:rsidR="00134ADD" w:rsidRPr="005B0438">
        <w:rPr>
          <w:rFonts w:ascii="Times New Roman" w:hAnsi="Times New Roman" w:cs="Times New Roman"/>
          <w:sz w:val="24"/>
          <w:szCs w:val="24"/>
        </w:rPr>
        <w:t>мо</w:t>
      </w:r>
      <w:r w:rsidRPr="005B0438">
        <w:rPr>
          <w:rFonts w:ascii="Times New Roman" w:hAnsi="Times New Roman" w:cs="Times New Roman"/>
          <w:sz w:val="24"/>
          <w:szCs w:val="24"/>
        </w:rPr>
        <w:t>связь школы с вузами и т.д</w:t>
      </w:r>
      <w:proofErr w:type="gramStart"/>
      <w:r w:rsidRPr="005B043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D04FA" w:rsidRPr="005B0438" w:rsidRDefault="00ED04FA" w:rsidP="00E547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0438">
        <w:rPr>
          <w:rFonts w:ascii="Times New Roman" w:hAnsi="Times New Roman" w:cs="Times New Roman"/>
          <w:sz w:val="24"/>
          <w:szCs w:val="24"/>
        </w:rPr>
        <w:t xml:space="preserve">Формировать новые подходы к контрольно-аналитической деятельности, создавать условия для эффективного развития </w:t>
      </w:r>
      <w:r w:rsidR="005B0438">
        <w:rPr>
          <w:rFonts w:ascii="Times New Roman" w:hAnsi="Times New Roman" w:cs="Times New Roman"/>
          <w:sz w:val="24"/>
          <w:szCs w:val="24"/>
        </w:rPr>
        <w:t>школы</w:t>
      </w:r>
      <w:r w:rsidRPr="005B0438">
        <w:rPr>
          <w:rFonts w:ascii="Times New Roman" w:hAnsi="Times New Roman" w:cs="Times New Roman"/>
          <w:sz w:val="24"/>
          <w:szCs w:val="24"/>
        </w:rPr>
        <w:t xml:space="preserve"> и проведения педагогического </w:t>
      </w:r>
      <w:r w:rsidR="00134ADD" w:rsidRPr="005B0438">
        <w:rPr>
          <w:rFonts w:ascii="Times New Roman" w:hAnsi="Times New Roman" w:cs="Times New Roman"/>
          <w:sz w:val="24"/>
          <w:szCs w:val="24"/>
        </w:rPr>
        <w:t>мо</w:t>
      </w:r>
      <w:r w:rsidRPr="005B0438">
        <w:rPr>
          <w:rFonts w:ascii="Times New Roman" w:hAnsi="Times New Roman" w:cs="Times New Roman"/>
          <w:sz w:val="24"/>
          <w:szCs w:val="24"/>
        </w:rPr>
        <w:t>ниторинга.</w:t>
      </w:r>
    </w:p>
    <w:p w:rsidR="00ED04FA" w:rsidRPr="005B0438" w:rsidRDefault="00ED04FA" w:rsidP="00E547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0438">
        <w:rPr>
          <w:rFonts w:ascii="Times New Roman" w:hAnsi="Times New Roman" w:cs="Times New Roman"/>
          <w:sz w:val="24"/>
          <w:szCs w:val="24"/>
        </w:rPr>
        <w:t xml:space="preserve">Способствовать обобщению и распространению опыта творчески работающих педагогов и руководящих работников школы </w:t>
      </w:r>
      <w:proofErr w:type="gramStart"/>
      <w:r w:rsidRPr="005B043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B0438">
        <w:rPr>
          <w:rFonts w:ascii="Times New Roman" w:hAnsi="Times New Roman" w:cs="Times New Roman"/>
          <w:sz w:val="24"/>
          <w:szCs w:val="24"/>
        </w:rPr>
        <w:t>:</w:t>
      </w:r>
    </w:p>
    <w:p w:rsidR="00ED04FA" w:rsidRPr="005B0438" w:rsidRDefault="00ED04FA" w:rsidP="00E5476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0438">
        <w:rPr>
          <w:rFonts w:ascii="Times New Roman" w:hAnsi="Times New Roman" w:cs="Times New Roman"/>
          <w:sz w:val="24"/>
          <w:szCs w:val="24"/>
        </w:rPr>
        <w:t>-  вариативные формы проведения аттестации;</w:t>
      </w:r>
    </w:p>
    <w:p w:rsidR="00ED04FA" w:rsidRDefault="005B0438" w:rsidP="00E5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ED04FA" w:rsidRPr="005B0438">
        <w:rPr>
          <w:rFonts w:ascii="Times New Roman" w:hAnsi="Times New Roman" w:cs="Times New Roman"/>
          <w:sz w:val="24"/>
          <w:szCs w:val="24"/>
        </w:rPr>
        <w:t>участие в конкурсах профессионального мастерства, научно-практических конференциях различных уровней.</w:t>
      </w:r>
    </w:p>
    <w:p w:rsidR="00825F20" w:rsidRDefault="00825F20" w:rsidP="00E5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5F20" w:rsidRDefault="00825F20" w:rsidP="00E5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5F20" w:rsidRDefault="00825F20" w:rsidP="00E5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5F20" w:rsidRDefault="00825F20" w:rsidP="00E5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4C54" w:rsidRPr="005B0438" w:rsidRDefault="005B4C54" w:rsidP="00E5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04FA" w:rsidRPr="005B0438" w:rsidRDefault="00ED04FA" w:rsidP="00E5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2489"/>
        <w:gridCol w:w="2154"/>
        <w:gridCol w:w="1800"/>
        <w:gridCol w:w="3015"/>
        <w:gridCol w:w="1862"/>
        <w:gridCol w:w="1800"/>
      </w:tblGrid>
      <w:tr w:rsidR="00ED04FA" w:rsidRPr="005B0438" w:rsidTr="005D3B8C">
        <w:trPr>
          <w:jc w:val="center"/>
        </w:trPr>
        <w:tc>
          <w:tcPr>
            <w:tcW w:w="2755" w:type="dxa"/>
          </w:tcPr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</w:p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89" w:type="dxa"/>
          </w:tcPr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Целевая установка</w:t>
            </w:r>
          </w:p>
        </w:tc>
        <w:tc>
          <w:tcPr>
            <w:tcW w:w="2154" w:type="dxa"/>
          </w:tcPr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4815" w:type="dxa"/>
            <w:gridSpan w:val="2"/>
          </w:tcPr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862" w:type="dxa"/>
          </w:tcPr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00" w:type="dxa"/>
          </w:tcPr>
          <w:p w:rsidR="00ED04FA" w:rsidRPr="005B0438" w:rsidRDefault="00134AD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ED04FA" w:rsidRPr="005B043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ED04FA" w:rsidRPr="005B0438" w:rsidTr="005D3B8C">
        <w:trPr>
          <w:jc w:val="center"/>
        </w:trPr>
        <w:tc>
          <w:tcPr>
            <w:tcW w:w="2755" w:type="dxa"/>
            <w:vMerge w:val="restart"/>
          </w:tcPr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1. Работа </w:t>
            </w:r>
            <w:proofErr w:type="gram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gramEnd"/>
          </w:p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совета школы</w:t>
            </w:r>
          </w:p>
        </w:tc>
        <w:tc>
          <w:tcPr>
            <w:tcW w:w="2489" w:type="dxa"/>
            <w:vMerge w:val="restart"/>
          </w:tcPr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трение вопросов </w:t>
            </w:r>
            <w:proofErr w:type="gram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</w:t>
            </w:r>
          </w:p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важным проблемам</w:t>
            </w:r>
          </w:p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содержания и методики преподавания.</w:t>
            </w:r>
          </w:p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рекомендации по совершенствованию методики</w:t>
            </w:r>
          </w:p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преподавания учебных дисциплин</w:t>
            </w:r>
          </w:p>
        </w:tc>
        <w:tc>
          <w:tcPr>
            <w:tcW w:w="2154" w:type="dxa"/>
            <w:vMerge w:val="restart"/>
          </w:tcPr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Заседание МС</w:t>
            </w:r>
          </w:p>
        </w:tc>
        <w:tc>
          <w:tcPr>
            <w:tcW w:w="4815" w:type="dxa"/>
            <w:gridSpan w:val="2"/>
          </w:tcPr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МС один раз в чет-</w:t>
            </w:r>
          </w:p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1862" w:type="dxa"/>
          </w:tcPr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Председатель МС</w:t>
            </w:r>
          </w:p>
        </w:tc>
      </w:tr>
      <w:tr w:rsidR="00ED04FA" w:rsidRPr="005B0438" w:rsidTr="005D3B8C">
        <w:trPr>
          <w:jc w:val="center"/>
        </w:trPr>
        <w:tc>
          <w:tcPr>
            <w:tcW w:w="2755" w:type="dxa"/>
            <w:vMerge/>
          </w:tcPr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ED04FA" w:rsidRPr="005B0438" w:rsidRDefault="00ED04FA" w:rsidP="00DB3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F3CCD">
              <w:rPr>
                <w:rFonts w:ascii="Times New Roman" w:hAnsi="Times New Roman" w:cs="Times New Roman"/>
                <w:sz w:val="24"/>
                <w:szCs w:val="24"/>
              </w:rPr>
              <w:t>Итоги методической работы в 202</w:t>
            </w:r>
            <w:r w:rsidR="00DB3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CC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B3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1862" w:type="dxa"/>
          </w:tcPr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00" w:type="dxa"/>
            <w:vMerge/>
          </w:tcPr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4FA" w:rsidRPr="005B0438" w:rsidTr="005D3B8C">
        <w:trPr>
          <w:jc w:val="center"/>
        </w:trPr>
        <w:tc>
          <w:tcPr>
            <w:tcW w:w="2755" w:type="dxa"/>
            <w:vMerge/>
          </w:tcPr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ED04FA" w:rsidRPr="005B0438" w:rsidRDefault="00ED04FA" w:rsidP="00EF3C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2. Утверждение плана работы на год, планов работы 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, МС, графика проведения Недели науки, </w:t>
            </w:r>
            <w:r w:rsidR="007B0351" w:rsidRPr="005B0438">
              <w:rPr>
                <w:rFonts w:ascii="Times New Roman" w:hAnsi="Times New Roman" w:cs="Times New Roman"/>
                <w:sz w:val="24"/>
                <w:szCs w:val="24"/>
              </w:rPr>
              <w:t>Методической недели</w:t>
            </w:r>
            <w:r w:rsidR="00EF3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Расс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трение результатов экспертизы 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по учебн</w:t>
            </w:r>
            <w:r w:rsidR="007B0351" w:rsidRPr="005B0438">
              <w:rPr>
                <w:rFonts w:ascii="Times New Roman" w:hAnsi="Times New Roman" w:cs="Times New Roman"/>
                <w:sz w:val="24"/>
                <w:szCs w:val="24"/>
              </w:rPr>
              <w:t>ым предметам, элективным курсам, дополнительному образованию</w:t>
            </w:r>
            <w:r w:rsidR="005B0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тем са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1862" w:type="dxa"/>
          </w:tcPr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00" w:type="dxa"/>
            <w:vMerge/>
          </w:tcPr>
          <w:p w:rsidR="00ED04FA" w:rsidRPr="005B0438" w:rsidRDefault="00ED04FA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DB3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3.Обсуждение результатов ЕГЭ за</w:t>
            </w:r>
            <w:r w:rsidR="00EF3CC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B3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C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3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DB3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4.Обсуждение результатов промежуточной (годовой) аттестации, государств</w:t>
            </w:r>
            <w:r w:rsidR="00EF3CCD">
              <w:rPr>
                <w:rFonts w:ascii="Times New Roman" w:hAnsi="Times New Roman" w:cs="Times New Roman"/>
                <w:sz w:val="24"/>
                <w:szCs w:val="24"/>
              </w:rPr>
              <w:t>енной (итоговой) аттестации 202</w:t>
            </w:r>
            <w:r w:rsidR="00DB3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C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3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00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BCE" w:rsidRPr="005B0438" w:rsidTr="005D3B8C">
        <w:trPr>
          <w:gridAfter w:val="3"/>
          <w:wAfter w:w="6677" w:type="dxa"/>
          <w:jc w:val="center"/>
        </w:trPr>
        <w:tc>
          <w:tcPr>
            <w:tcW w:w="2755" w:type="dxa"/>
            <w:vMerge/>
          </w:tcPr>
          <w:p w:rsidR="00F80BCE" w:rsidRPr="005B0438" w:rsidRDefault="00F80BCE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F80BCE" w:rsidRPr="005B0438" w:rsidRDefault="00F80BCE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80BCE" w:rsidRPr="005B0438" w:rsidRDefault="00F80BCE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80BCE" w:rsidRPr="005B0438" w:rsidRDefault="00F80BCE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7FC"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.Анализ обеспеченности учебниками. Организация работы 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  <w:r w:rsidR="007D27FC"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заказа на учебники на следующий год.</w:t>
            </w:r>
          </w:p>
        </w:tc>
        <w:tc>
          <w:tcPr>
            <w:tcW w:w="1862" w:type="dxa"/>
          </w:tcPr>
          <w:p w:rsidR="007D27FC" w:rsidRPr="005B0438" w:rsidRDefault="007B0351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800" w:type="dxa"/>
            <w:vMerge w:val="restart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7FC" w:rsidRPr="005B0438">
              <w:rPr>
                <w:rFonts w:ascii="Times New Roman" w:hAnsi="Times New Roman" w:cs="Times New Roman"/>
                <w:sz w:val="24"/>
                <w:szCs w:val="24"/>
              </w:rPr>
              <w:t>.Повышение качества об</w:t>
            </w:r>
            <w:r w:rsidR="005B0438">
              <w:rPr>
                <w:rFonts w:ascii="Times New Roman" w:hAnsi="Times New Roman" w:cs="Times New Roman"/>
                <w:sz w:val="24"/>
                <w:szCs w:val="24"/>
              </w:rPr>
              <w:t>разования в рамках подготовки уча</w:t>
            </w:r>
            <w:r w:rsidR="007D27FC" w:rsidRPr="005B0438">
              <w:rPr>
                <w:rFonts w:ascii="Times New Roman" w:hAnsi="Times New Roman" w:cs="Times New Roman"/>
                <w:sz w:val="24"/>
                <w:szCs w:val="24"/>
              </w:rPr>
              <w:t>щихся к участию в ГИА и промежуточной (годовой) аттестации.</w:t>
            </w:r>
          </w:p>
          <w:p w:rsidR="00EF3CCD" w:rsidRPr="005B0438" w:rsidRDefault="00EF3CCD" w:rsidP="00DB3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EF3CCD">
              <w:rPr>
                <w:rFonts w:ascii="Times New Roman" w:hAnsi="Times New Roman" w:cs="Times New Roman"/>
                <w:sz w:val="24"/>
                <w:szCs w:val="24"/>
              </w:rPr>
              <w:t xml:space="preserve">2. О </w:t>
            </w:r>
            <w:r w:rsidR="00DB3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3CCD">
              <w:rPr>
                <w:rFonts w:ascii="Times New Roman" w:hAnsi="Times New Roman" w:cs="Times New Roman"/>
                <w:sz w:val="24"/>
                <w:szCs w:val="24"/>
              </w:rPr>
              <w:t xml:space="preserve">еализации ФГОС нового поколения  в </w:t>
            </w:r>
            <w:r w:rsidR="00DB3E32">
              <w:rPr>
                <w:rFonts w:ascii="Times New Roman" w:hAnsi="Times New Roman" w:cs="Times New Roman"/>
                <w:sz w:val="24"/>
                <w:szCs w:val="24"/>
              </w:rPr>
              <w:t>1, 5</w:t>
            </w:r>
            <w:r w:rsidRPr="00EF3CCD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в 2022-2023 учебном году</w:t>
            </w:r>
          </w:p>
        </w:tc>
        <w:tc>
          <w:tcPr>
            <w:tcW w:w="1862" w:type="dxa"/>
          </w:tcPr>
          <w:p w:rsidR="007D27FC" w:rsidRPr="005B0438" w:rsidRDefault="00934FD7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7D27FC" w:rsidRPr="005B04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0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7FC" w:rsidRPr="005B0438">
              <w:rPr>
                <w:rFonts w:ascii="Times New Roman" w:hAnsi="Times New Roman" w:cs="Times New Roman"/>
                <w:sz w:val="24"/>
                <w:szCs w:val="24"/>
              </w:rPr>
              <w:t>.Работа по профилактике неуспевае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7D27FC" w:rsidRPr="005B0438">
              <w:rPr>
                <w:rFonts w:ascii="Times New Roman" w:hAnsi="Times New Roman" w:cs="Times New Roman"/>
                <w:sz w:val="24"/>
                <w:szCs w:val="24"/>
              </w:rPr>
              <w:t>сти и второгодничества</w:t>
            </w:r>
          </w:p>
        </w:tc>
        <w:tc>
          <w:tcPr>
            <w:tcW w:w="1862" w:type="dxa"/>
          </w:tcPr>
          <w:p w:rsidR="007D27FC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</w:t>
            </w:r>
            <w:r w:rsidR="007B0351"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00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7FC" w:rsidRPr="005B0438">
              <w:rPr>
                <w:rFonts w:ascii="Times New Roman" w:hAnsi="Times New Roman" w:cs="Times New Roman"/>
                <w:sz w:val="24"/>
                <w:szCs w:val="24"/>
              </w:rPr>
              <w:t>.Реализация программы «Одаренные дети»</w:t>
            </w:r>
          </w:p>
          <w:p w:rsidR="00EF3CCD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CCD">
              <w:rPr>
                <w:rFonts w:ascii="Times New Roman" w:hAnsi="Times New Roman" w:cs="Times New Roman"/>
                <w:sz w:val="24"/>
                <w:szCs w:val="24"/>
              </w:rPr>
              <w:t>3. О ходе участия в реализации городских проектов «Математическая вертикаль», «Профильные классы», «Образовательный альянс» и других</w:t>
            </w:r>
          </w:p>
        </w:tc>
        <w:tc>
          <w:tcPr>
            <w:tcW w:w="1862" w:type="dxa"/>
          </w:tcPr>
          <w:p w:rsidR="007D27FC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</w:t>
            </w:r>
            <w:r w:rsidR="007D27FC" w:rsidRPr="005B04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0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Default="00EF3CCD" w:rsidP="007F0B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7FC" w:rsidRPr="005B0438">
              <w:rPr>
                <w:rFonts w:ascii="Times New Roman" w:hAnsi="Times New Roman" w:cs="Times New Roman"/>
                <w:sz w:val="24"/>
                <w:szCs w:val="24"/>
              </w:rPr>
              <w:t>.Под</w:t>
            </w:r>
            <w:r w:rsidR="00DB3E32">
              <w:rPr>
                <w:rFonts w:ascii="Times New Roman" w:hAnsi="Times New Roman" w:cs="Times New Roman"/>
                <w:sz w:val="24"/>
                <w:szCs w:val="24"/>
              </w:rPr>
              <w:t>готовка к ЕГЭ, государственной итоговой</w:t>
            </w:r>
            <w:r w:rsidR="007D27FC"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 и промежуточной (годовой) аттестации</w:t>
            </w:r>
          </w:p>
          <w:p w:rsidR="00EF3CCD" w:rsidRPr="005B0438" w:rsidRDefault="00EF3CCD" w:rsidP="00DB3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3CCD">
              <w:rPr>
                <w:rFonts w:ascii="Times New Roman" w:hAnsi="Times New Roman" w:cs="Times New Roman"/>
                <w:sz w:val="24"/>
                <w:szCs w:val="24"/>
              </w:rPr>
              <w:t>.О выборе программно-методического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ечения на 202</w:t>
            </w:r>
            <w:r w:rsidR="00DB3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3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62" w:type="dxa"/>
          </w:tcPr>
          <w:p w:rsidR="007D27FC" w:rsidRPr="005B0438" w:rsidRDefault="00EF3CCD" w:rsidP="007F0B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="007D27FC" w:rsidRPr="005B04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0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EF3CCD" w:rsidRPr="00EF3CCD" w:rsidRDefault="00EF3CCD" w:rsidP="00EF3C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CCD">
              <w:rPr>
                <w:rFonts w:ascii="Times New Roman" w:hAnsi="Times New Roman" w:cs="Times New Roman"/>
                <w:sz w:val="24"/>
                <w:szCs w:val="24"/>
              </w:rPr>
              <w:t xml:space="preserve">1.Рассмотрение аттестационных материалов  </w:t>
            </w:r>
            <w:proofErr w:type="gramStart"/>
            <w:r w:rsidRPr="00EF3CC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F3CCD">
              <w:rPr>
                <w:rFonts w:ascii="Times New Roman" w:hAnsi="Times New Roman" w:cs="Times New Roman"/>
                <w:sz w:val="24"/>
                <w:szCs w:val="24"/>
              </w:rPr>
              <w:t xml:space="preserve"> ГИК.  </w:t>
            </w:r>
          </w:p>
          <w:p w:rsidR="007D27FC" w:rsidRPr="005B0438" w:rsidRDefault="00EF3CCD" w:rsidP="00EF3C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CCD">
              <w:rPr>
                <w:rFonts w:ascii="Times New Roman" w:hAnsi="Times New Roman" w:cs="Times New Roman"/>
                <w:sz w:val="24"/>
                <w:szCs w:val="24"/>
              </w:rPr>
              <w:t>2.Работа по подготовке введения ФГОС нового поколения.</w:t>
            </w:r>
          </w:p>
        </w:tc>
        <w:tc>
          <w:tcPr>
            <w:tcW w:w="1862" w:type="dxa"/>
          </w:tcPr>
          <w:p w:rsidR="007D27FC" w:rsidRPr="005B0438" w:rsidRDefault="007B0351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F3CCD">
              <w:rPr>
                <w:rFonts w:ascii="Times New Roman" w:hAnsi="Times New Roman" w:cs="Times New Roman"/>
                <w:sz w:val="24"/>
                <w:szCs w:val="24"/>
              </w:rPr>
              <w:t xml:space="preserve">-май 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27FC" w:rsidRPr="005B0438">
              <w:rPr>
                <w:rFonts w:ascii="Times New Roman" w:hAnsi="Times New Roman" w:cs="Times New Roman"/>
                <w:sz w:val="24"/>
                <w:szCs w:val="24"/>
              </w:rPr>
              <w:t>.Экспертиза аттестационных материалов</w:t>
            </w:r>
          </w:p>
        </w:tc>
        <w:tc>
          <w:tcPr>
            <w:tcW w:w="1862" w:type="dxa"/>
          </w:tcPr>
          <w:p w:rsidR="007D27FC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 w:val="restart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2. Индивидуальная работа с учащимися как одно из условий обеспечения различных траекторий получения полноценного образования</w:t>
            </w: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Дифференциация</w:t>
            </w: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 целью наиболее </w:t>
            </w:r>
            <w:proofErr w:type="gram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proofErr w:type="gram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обеспечения личностно-ориентированного обучения, дающего воз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жность получения базового и дополнительного образования, соответствующего го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сударственному стандарту: а) по мо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тивации отношения к процессу обучения; б) по выявленным воз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жностям</w:t>
            </w:r>
          </w:p>
        </w:tc>
        <w:tc>
          <w:tcPr>
            <w:tcW w:w="2154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а-1. Тестирование и анкетирование</w:t>
            </w: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учащихся: </w:t>
            </w: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педконсилиум</w:t>
            </w:r>
            <w:proofErr w:type="spell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«Адаптация учащихся 5 классов»</w:t>
            </w:r>
            <w:r w:rsidR="00825F20">
              <w:rPr>
                <w:rFonts w:ascii="Times New Roman" w:hAnsi="Times New Roman" w:cs="Times New Roman"/>
                <w:sz w:val="24"/>
                <w:szCs w:val="24"/>
              </w:rPr>
              <w:t>, «Адаптация учащихся 1-х классов»</w:t>
            </w:r>
          </w:p>
          <w:p w:rsidR="007D27FC" w:rsidRPr="005B0438" w:rsidRDefault="005B0438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диагностика уча</w:t>
            </w:r>
            <w:r w:rsidR="007D27FC" w:rsidRPr="005B0438">
              <w:rPr>
                <w:rFonts w:ascii="Times New Roman" w:hAnsi="Times New Roman" w:cs="Times New Roman"/>
                <w:sz w:val="24"/>
                <w:szCs w:val="24"/>
              </w:rPr>
              <w:t>щихся группы социального риска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учителя-предметники 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а-2. Исследование</w:t>
            </w: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- Диагностическое тестирование «Исследовани</w:t>
            </w:r>
            <w:r w:rsidR="005B0438">
              <w:rPr>
                <w:rFonts w:ascii="Times New Roman" w:hAnsi="Times New Roman" w:cs="Times New Roman"/>
                <w:sz w:val="24"/>
                <w:szCs w:val="24"/>
              </w:rPr>
              <w:t>е интеллектуального  развития уча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щихся 9 классов»</w:t>
            </w: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Диагностика причин проблем в обучении на средней ступени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D27FC" w:rsidRPr="005B0438" w:rsidTr="005D3B8C">
        <w:trPr>
          <w:trHeight w:val="562"/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б-1. Анализ мнений учителей, классных руководителей, психолога по воз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жностям учащихся.</w:t>
            </w: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б-2. Анализ результатов работы в данных классах. </w:t>
            </w: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 и классными руководителями по воз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жностям учащихся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Диагностическое тестирование «Исследование интеллектуального  развития </w:t>
            </w:r>
            <w:r w:rsidR="005B043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щихся 1, 11классов»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- Комплектование 1, 5 классов на основе реализации принципов дифференциации обучения: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детьми.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дому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По мере необходи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занятий с учащимися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F80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Создание системы дополнительного образования: кружки, секции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EF3CCD" w:rsidRPr="005B0438" w:rsidTr="008A154F">
        <w:trPr>
          <w:trHeight w:val="1104"/>
          <w:jc w:val="center"/>
        </w:trPr>
        <w:tc>
          <w:tcPr>
            <w:tcW w:w="2755" w:type="dxa"/>
            <w:vMerge/>
          </w:tcPr>
          <w:p w:rsidR="00EF3CCD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</w:tcPr>
          <w:p w:rsidR="00EF3CCD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2. Анализ усвоения учащимися стандартов образования</w:t>
            </w:r>
          </w:p>
          <w:p w:rsidR="00EF3CCD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CD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CD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CD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CD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EF3CCD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в. Анализ результатов </w:t>
            </w:r>
            <w:proofErr w:type="spell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gridSpan w:val="2"/>
          </w:tcPr>
          <w:p w:rsidR="00EF3CCD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ПМО по итогам административных работ, работ по текстам ПМО, итогов </w:t>
            </w:r>
            <w:proofErr w:type="spell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четверти, полугодия, года</w:t>
            </w:r>
          </w:p>
        </w:tc>
        <w:tc>
          <w:tcPr>
            <w:tcW w:w="1862" w:type="dxa"/>
          </w:tcPr>
          <w:p w:rsidR="00EF3CCD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EF3CCD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</w:p>
          <w:p w:rsidR="00EF3CCD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по </w:t>
            </w:r>
            <w:r w:rsidR="005B04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к </w:t>
            </w:r>
            <w:r w:rsidR="00DB3E32">
              <w:rPr>
                <w:rFonts w:ascii="Times New Roman" w:hAnsi="Times New Roman" w:cs="Times New Roman"/>
                <w:sz w:val="24"/>
                <w:szCs w:val="24"/>
              </w:rPr>
              <w:t>прохождению государственной итоговой</w:t>
            </w:r>
            <w:bookmarkStart w:id="0" w:name="_GoBack"/>
            <w:bookmarkEnd w:id="0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и промежуточной (годовой) аттестации, в том числе ЕГЭ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председатели 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индивидуальной работы по ликвидации пробелов в рамках программы по профилактике неуспевае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сти и второгодничества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F3CCD" w:rsidRPr="005B0438" w:rsidTr="00A366B2">
        <w:trPr>
          <w:trHeight w:val="1932"/>
          <w:jc w:val="center"/>
        </w:trPr>
        <w:tc>
          <w:tcPr>
            <w:tcW w:w="2755" w:type="dxa"/>
            <w:vMerge/>
          </w:tcPr>
          <w:p w:rsidR="00EF3CCD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</w:tcPr>
          <w:p w:rsidR="00EF3CCD" w:rsidRPr="005B0438" w:rsidRDefault="00EF3CCD" w:rsidP="00EF3C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ФГОС</w:t>
            </w:r>
            <w:r w:rsidR="000A16C8">
              <w:rPr>
                <w:rFonts w:ascii="Times New Roman" w:hAnsi="Times New Roman" w:cs="Times New Roman"/>
                <w:sz w:val="24"/>
                <w:szCs w:val="24"/>
              </w:rPr>
              <w:t xml:space="preserve"> нового поколения в 1-х и 5-х классах</w:t>
            </w:r>
          </w:p>
        </w:tc>
        <w:tc>
          <w:tcPr>
            <w:tcW w:w="2154" w:type="dxa"/>
          </w:tcPr>
          <w:p w:rsidR="00EF3CCD" w:rsidRPr="005B0438" w:rsidRDefault="00EF3CCD" w:rsidP="000A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 </w:t>
            </w:r>
            <w:r w:rsidR="000A16C8">
              <w:rPr>
                <w:rFonts w:ascii="Times New Roman" w:hAnsi="Times New Roman" w:cs="Times New Roman"/>
                <w:sz w:val="24"/>
                <w:szCs w:val="24"/>
              </w:rPr>
              <w:t>Методической н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едели </w:t>
            </w:r>
          </w:p>
        </w:tc>
        <w:tc>
          <w:tcPr>
            <w:tcW w:w="4815" w:type="dxa"/>
            <w:gridSpan w:val="2"/>
          </w:tcPr>
          <w:p w:rsidR="00EF3CCD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Неделя Науки:</w:t>
            </w:r>
          </w:p>
          <w:p w:rsidR="00EF3CCD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Естественные, общественные науки и технология</w:t>
            </w:r>
          </w:p>
          <w:p w:rsidR="00EF3CCD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Гуманитарные науки и искусство</w:t>
            </w:r>
          </w:p>
          <w:p w:rsidR="00EF3CCD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Начальные классы и физкультура</w:t>
            </w:r>
          </w:p>
          <w:p w:rsidR="00EF3CCD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Точные науки</w:t>
            </w:r>
          </w:p>
          <w:p w:rsidR="00EF3CCD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F3CCD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F3CCD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F3CCD" w:rsidRPr="005B0438" w:rsidRDefault="00EF3CC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ПМО, </w:t>
            </w:r>
            <w:proofErr w:type="spell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2. Олимпиады по предметам</w:t>
            </w: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Олимпиады:</w:t>
            </w: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литература; география;</w:t>
            </w: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математика; история; обществознание;</w:t>
            </w:r>
          </w:p>
          <w:p w:rsidR="007D27FC" w:rsidRPr="005B0438" w:rsidRDefault="007D27FC" w:rsidP="00934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биология; ОБЖ; информатика; физика; английский язык;</w:t>
            </w:r>
            <w:r w:rsidR="00934FD7"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7D27FC" w:rsidRPr="005B0438" w:rsidTr="00ED04FA">
        <w:trPr>
          <w:trHeight w:val="70"/>
          <w:jc w:val="center"/>
        </w:trPr>
        <w:tc>
          <w:tcPr>
            <w:tcW w:w="2755" w:type="dxa"/>
            <w:vMerge w:val="restart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3. Индивидуальная работа с учительским коллективом как основным фактором обеспечения различных индивидуальных траекторий образования учащихся</w:t>
            </w: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Выявление уровня профессиональной компетентности и методической подготовки учителей</w:t>
            </w:r>
          </w:p>
        </w:tc>
        <w:tc>
          <w:tcPr>
            <w:tcW w:w="2154" w:type="dxa"/>
            <w:vMerge w:val="restart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1. Анализ посещенных уроков; собеседование с учителями по тематическим планам и программам</w:t>
            </w: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уроков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председатели 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по утверждению тематических планов, прохождению программ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Август, декабрь, май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2. Анализ срезов знаний учащихся</w:t>
            </w: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ЕГЭ, срезов знаний учащихся на заседаниях 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Педсовет (результаты 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ниторинга 1,2,3,4 четвертей, года)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Административные совещания.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2. Достижение оптимального уровня профессиональной квалификации</w:t>
            </w:r>
          </w:p>
        </w:tc>
        <w:tc>
          <w:tcPr>
            <w:tcW w:w="2154" w:type="dxa"/>
            <w:vMerge w:val="restart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1. Собеседование, семинары, </w:t>
            </w:r>
            <w:proofErr w:type="spell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уроков, курс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овая подготовка</w:t>
            </w: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та постоянно действующих семина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, проведение методической недели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иректора по УВР, учителя-предметники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Проведение уроков в нетрадиционной форме.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учащихся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Учителя-новаторы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Работа учителей по методическим темам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отчет о посещении курсов на заседании 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  <w:p w:rsidR="007D27FC" w:rsidRPr="005B0438" w:rsidRDefault="00134AD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  <w:r w:rsidR="007D27FC"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1862" w:type="dxa"/>
          </w:tcPr>
          <w:p w:rsidR="007D27FC" w:rsidRPr="005B0438" w:rsidRDefault="00134AD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графику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руководители 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 учителей.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0" w:type="dxa"/>
          </w:tcPr>
          <w:p w:rsidR="007D27FC" w:rsidRPr="005B0438" w:rsidRDefault="00134AD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стенда по аттестации сотрудников школы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F80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конкурсе «Учитель года»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7D27FC" w:rsidRPr="005B0438" w:rsidRDefault="007B0351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4. Работа с 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лодыми специалистами и вновь прибывшими учителями</w:t>
            </w: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7D27FC" w:rsidRPr="005B0438" w:rsidRDefault="00134AD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1. Разработка ин</w:t>
            </w:r>
            <w:r w:rsidR="007D27FC"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дивидуальных мер по 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профессиональному становле</w:t>
            </w:r>
            <w:r w:rsidR="007D27FC" w:rsidRPr="005B0438">
              <w:rPr>
                <w:rFonts w:ascii="Times New Roman" w:hAnsi="Times New Roman" w:cs="Times New Roman"/>
                <w:sz w:val="24"/>
                <w:szCs w:val="24"/>
              </w:rPr>
              <w:t>нию учителя</w:t>
            </w: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1. Назначение наставника, разработка плана по адаптации к педагогической деятельности 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лодого специалиста</w:t>
            </w: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УВР, учителя-наставники</w:t>
            </w: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2. Оказание по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щи в изучении учебных программ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0" w:type="dxa"/>
            <w:vMerge/>
            <w:shd w:val="clear" w:color="auto" w:fill="auto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3. Зн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акомство с нормативными докумен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0" w:type="dxa"/>
            <w:vMerge/>
            <w:shd w:val="clear" w:color="auto" w:fill="auto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4. Посеще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ние конференций, семинаров, уро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ков твор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чески работающих педагогов, мас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тер-классов учителей-наставников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  <w:shd w:val="clear" w:color="auto" w:fill="auto"/>
          </w:tcPr>
          <w:p w:rsidR="007D27FC" w:rsidRPr="005B0438" w:rsidRDefault="00134AD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7D27FC" w:rsidRPr="005B0438">
              <w:rPr>
                <w:rFonts w:ascii="Times New Roman" w:hAnsi="Times New Roman" w:cs="Times New Roman"/>
                <w:sz w:val="24"/>
                <w:szCs w:val="24"/>
              </w:rPr>
              <w:t>лодые специалисты</w:t>
            </w:r>
          </w:p>
        </w:tc>
      </w:tr>
      <w:tr w:rsidR="007D27FC" w:rsidRPr="005B0438" w:rsidTr="005D3B8C">
        <w:trPr>
          <w:trHeight w:val="838"/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2. Выявление 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уровня профессиональной 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Анализ посещенных уроков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00" w:type="dxa"/>
            <w:shd w:val="clear" w:color="auto" w:fill="auto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6. Индивидуальное собеседование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0" w:type="dxa"/>
            <w:shd w:val="clear" w:color="auto" w:fill="auto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, зам. директора по УВР, руково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дители 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, учителя-наставники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</w:tcPr>
          <w:p w:rsidR="007D27FC" w:rsidRPr="005B0438" w:rsidRDefault="00134ADD" w:rsidP="000A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5. Проведение мето</w:t>
            </w:r>
            <w:r w:rsidR="007D27FC"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дической работы по введению ФГОС </w:t>
            </w:r>
            <w:r w:rsidR="000A16C8">
              <w:rPr>
                <w:rFonts w:ascii="Times New Roman" w:hAnsi="Times New Roman" w:cs="Times New Roman"/>
                <w:sz w:val="24"/>
                <w:szCs w:val="24"/>
              </w:rPr>
              <w:t>нового поколения</w:t>
            </w:r>
          </w:p>
        </w:tc>
        <w:tc>
          <w:tcPr>
            <w:tcW w:w="2154" w:type="dxa"/>
            <w:vMerge w:val="restart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деятельность</w:t>
            </w:r>
          </w:p>
        </w:tc>
        <w:tc>
          <w:tcPr>
            <w:tcW w:w="4815" w:type="dxa"/>
            <w:gridSpan w:val="2"/>
          </w:tcPr>
          <w:p w:rsidR="007D27FC" w:rsidRPr="005B0438" w:rsidRDefault="007D27FC" w:rsidP="00134A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0A16C8">
              <w:rPr>
                <w:rFonts w:ascii="Times New Roman" w:hAnsi="Times New Roman" w:cs="Times New Roman"/>
                <w:sz w:val="24"/>
                <w:szCs w:val="24"/>
              </w:rPr>
              <w:t>рабочих программ для 1-х, 5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  <w:tc>
          <w:tcPr>
            <w:tcW w:w="1862" w:type="dxa"/>
          </w:tcPr>
          <w:p w:rsidR="007D27FC" w:rsidRPr="005B0438" w:rsidRDefault="000A16C8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00" w:type="dxa"/>
          </w:tcPr>
          <w:p w:rsidR="007D27FC" w:rsidRPr="005B0438" w:rsidRDefault="00134AD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7E072E" w:rsidRPr="005B0438" w:rsidTr="0053230B">
        <w:trPr>
          <w:trHeight w:val="838"/>
          <w:jc w:val="center"/>
        </w:trPr>
        <w:tc>
          <w:tcPr>
            <w:tcW w:w="2755" w:type="dxa"/>
            <w:vMerge/>
          </w:tcPr>
          <w:p w:rsidR="007E072E" w:rsidRPr="005B0438" w:rsidRDefault="007E072E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E072E" w:rsidRPr="005B0438" w:rsidRDefault="007E072E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E072E" w:rsidRPr="005B0438" w:rsidRDefault="007E072E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E072E" w:rsidRPr="005B0438" w:rsidRDefault="00AD5DB0" w:rsidP="000A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по реализации ФГОС </w:t>
            </w:r>
            <w:r w:rsidR="000A16C8">
              <w:rPr>
                <w:rFonts w:ascii="Times New Roman" w:hAnsi="Times New Roman" w:cs="Times New Roman"/>
                <w:sz w:val="24"/>
                <w:szCs w:val="24"/>
              </w:rPr>
              <w:t>нового поколения</w:t>
            </w:r>
          </w:p>
        </w:tc>
        <w:tc>
          <w:tcPr>
            <w:tcW w:w="1862" w:type="dxa"/>
          </w:tcPr>
          <w:p w:rsidR="007E072E" w:rsidRPr="005B0438" w:rsidRDefault="007E072E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7E072E" w:rsidRPr="005B0438" w:rsidRDefault="007E072E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D27FC" w:rsidRPr="005B0438" w:rsidRDefault="007D27FC" w:rsidP="000A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обеспечению эффективного введения ФГОС </w:t>
            </w:r>
            <w:r w:rsidR="000A16C8">
              <w:rPr>
                <w:rFonts w:ascii="Times New Roman" w:hAnsi="Times New Roman" w:cs="Times New Roman"/>
                <w:sz w:val="24"/>
                <w:szCs w:val="24"/>
              </w:rPr>
              <w:t>нового поколения</w:t>
            </w:r>
          </w:p>
        </w:tc>
        <w:tc>
          <w:tcPr>
            <w:tcW w:w="4815" w:type="dxa"/>
            <w:gridSpan w:val="2"/>
          </w:tcPr>
          <w:p w:rsidR="007D27FC" w:rsidRPr="005B0438" w:rsidRDefault="007D27FC" w:rsidP="00134A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Работа по созданию финансово-экономического обеспечения, организационного и материально-технического обеспечения, поддержке учителей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Директор, Зам</w:t>
            </w:r>
            <w:proofErr w:type="gram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 w:val="restart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4. Обеспечение условий для успешного развития и са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моразвития лично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сти как 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щихся, так и учителей школы</w:t>
            </w:r>
          </w:p>
        </w:tc>
        <w:tc>
          <w:tcPr>
            <w:tcW w:w="2489" w:type="dxa"/>
            <w:vMerge w:val="restart"/>
          </w:tcPr>
          <w:p w:rsidR="007D27FC" w:rsidRPr="005B0438" w:rsidRDefault="00134AD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1. Создание материальной базы, соответствующей современным требованиям об</w:t>
            </w:r>
            <w:r w:rsidR="007D27FC" w:rsidRPr="005B0438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154" w:type="dxa"/>
            <w:vMerge w:val="restart"/>
          </w:tcPr>
          <w:p w:rsidR="007D27FC" w:rsidRPr="005B0438" w:rsidRDefault="00134ADD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1. Совместная работа методическо</w:t>
            </w:r>
            <w:r w:rsidR="000A16C8">
              <w:rPr>
                <w:rFonts w:ascii="Times New Roman" w:hAnsi="Times New Roman" w:cs="Times New Roman"/>
                <w:sz w:val="24"/>
                <w:szCs w:val="24"/>
              </w:rPr>
              <w:t>го совета и С</w:t>
            </w:r>
            <w:r w:rsidR="007D27FC" w:rsidRPr="005B0438"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та школы. Анализ сложившейся си</w:t>
            </w:r>
            <w:r w:rsidR="007D27FC" w:rsidRPr="005B0438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полнение информационного и учеб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но-методического банка библиотеки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Библиотекарь, администрация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вершенствование работы методиче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ой службы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7D27FC" w:rsidRPr="005B0438" w:rsidTr="005D3B8C">
        <w:trPr>
          <w:jc w:val="center"/>
        </w:trPr>
        <w:tc>
          <w:tcPr>
            <w:tcW w:w="2755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тр учебных кабинетов</w:t>
            </w:r>
          </w:p>
        </w:tc>
        <w:tc>
          <w:tcPr>
            <w:tcW w:w="1862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0" w:type="dxa"/>
          </w:tcPr>
          <w:p w:rsidR="007D27FC" w:rsidRPr="005B0438" w:rsidRDefault="007D27FC" w:rsidP="00ED0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0438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председатели </w:t>
            </w:r>
            <w:r w:rsidR="00134ADD" w:rsidRPr="005B0438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</w:tr>
    </w:tbl>
    <w:p w:rsidR="00ED04FA" w:rsidRPr="005B0438" w:rsidRDefault="00ED04FA" w:rsidP="00ED04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21E0" w:rsidRPr="005B0438" w:rsidRDefault="003921E0" w:rsidP="00ED04F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921E0" w:rsidRPr="005B0438" w:rsidSect="00134AD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0C0"/>
    <w:multiLevelType w:val="hybridMultilevel"/>
    <w:tmpl w:val="C5EE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D02E5"/>
    <w:multiLevelType w:val="hybridMultilevel"/>
    <w:tmpl w:val="89062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812DF"/>
    <w:multiLevelType w:val="hybridMultilevel"/>
    <w:tmpl w:val="824AFA20"/>
    <w:lvl w:ilvl="0" w:tplc="44F252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11BCC"/>
    <w:multiLevelType w:val="hybridMultilevel"/>
    <w:tmpl w:val="1DF47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04FA"/>
    <w:rsid w:val="00036223"/>
    <w:rsid w:val="000579AE"/>
    <w:rsid w:val="000A16C8"/>
    <w:rsid w:val="00134ADD"/>
    <w:rsid w:val="003921E0"/>
    <w:rsid w:val="00410E0A"/>
    <w:rsid w:val="004D7109"/>
    <w:rsid w:val="004E325A"/>
    <w:rsid w:val="004F3F45"/>
    <w:rsid w:val="00525F6B"/>
    <w:rsid w:val="005B0438"/>
    <w:rsid w:val="005B4C54"/>
    <w:rsid w:val="006571FE"/>
    <w:rsid w:val="007B0351"/>
    <w:rsid w:val="007D27FC"/>
    <w:rsid w:val="007E072E"/>
    <w:rsid w:val="00825F20"/>
    <w:rsid w:val="00934FD7"/>
    <w:rsid w:val="00970F82"/>
    <w:rsid w:val="00984A2B"/>
    <w:rsid w:val="00A37884"/>
    <w:rsid w:val="00A90958"/>
    <w:rsid w:val="00AD41AE"/>
    <w:rsid w:val="00AD5DB0"/>
    <w:rsid w:val="00B1688D"/>
    <w:rsid w:val="00C5083F"/>
    <w:rsid w:val="00D267C8"/>
    <w:rsid w:val="00DB3E32"/>
    <w:rsid w:val="00E54766"/>
    <w:rsid w:val="00ED04FA"/>
    <w:rsid w:val="00EF3CCD"/>
    <w:rsid w:val="00F8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4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2020-09-04T12:32:00Z</cp:lastPrinted>
  <dcterms:created xsi:type="dcterms:W3CDTF">2011-02-05T13:09:00Z</dcterms:created>
  <dcterms:modified xsi:type="dcterms:W3CDTF">2023-01-23T05:38:00Z</dcterms:modified>
</cp:coreProperties>
</file>