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54" w:rsidRDefault="00AF56A3">
      <w:pPr>
        <w:ind w:firstLine="709"/>
        <w:jc w:val="both"/>
        <w:rPr>
          <w:rFonts w:ascii="Times New Roman" w:hAnsi="Times New Roman"/>
        </w:rPr>
      </w:pPr>
      <w:r>
        <w:rPr>
          <w:noProof/>
        </w:rPr>
      </w: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46.15pt;height:469.0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Скан_20240918 (9)"/>
            <w10:wrap type="none"/>
            <w10:anchorlock/>
          </v:shape>
        </w:pict>
      </w:r>
      <w:bookmarkStart w:id="0" w:name="_GoBack"/>
      <w:bookmarkEnd w:id="0"/>
    </w:p>
    <w:p w:rsidR="006B3154" w:rsidRDefault="006B3154">
      <w:pPr>
        <w:ind w:firstLine="709"/>
        <w:jc w:val="both"/>
        <w:rPr>
          <w:rFonts w:ascii="Times New Roman" w:hAnsi="Times New Roman"/>
        </w:rPr>
      </w:pPr>
    </w:p>
    <w:p w:rsidR="006B3154" w:rsidRDefault="006B3154">
      <w:pPr>
        <w:ind w:firstLine="709"/>
        <w:jc w:val="both"/>
        <w:rPr>
          <w:rFonts w:ascii="Times New Roman" w:hAnsi="Times New Roman"/>
        </w:rPr>
      </w:pPr>
    </w:p>
    <w:p w:rsidR="006B3154" w:rsidRDefault="006B3154">
      <w:pPr>
        <w:sectPr w:rsidR="006B3154" w:rsidSect="008B7AD8">
          <w:pgSz w:w="15840" w:h="12240" w:orient="landscape"/>
          <w:pgMar w:top="1134" w:right="850" w:bottom="1134" w:left="851" w:header="720" w:footer="720" w:gutter="0"/>
          <w:cols w:space="720"/>
        </w:sectPr>
      </w:pPr>
    </w:p>
    <w:p w:rsidR="006B3154" w:rsidRDefault="00F43DC9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Федерального закона от 29 декабря 2012 г. № 273-ФЗ «Об образовании в Российской̆ Федерации»,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Федерального закона от 24 июля 1998 г. № 124-ФЗ «Об основных гарантиях прав ребенка в Российской Федерации»,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Настоящая Программа разработана с целью реализации комплексной и систематической </w:t>
      </w:r>
      <w:proofErr w:type="spellStart"/>
      <w:r>
        <w:rPr>
          <w:rFonts w:ascii="Times New Roman" w:hAnsi="Times New Roman"/>
        </w:rPr>
        <w:t>профориентационной</w:t>
      </w:r>
      <w:proofErr w:type="spellEnd"/>
      <w:r>
        <w:rPr>
          <w:rFonts w:ascii="Times New Roman" w:hAnsi="Times New Roman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письмом Министерства просвещения Российской Федерации от 05 июля 2022 г. № ТВ-1290/03 «О направлении методических рекомендаций»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и личностных), осуществляемую в формах, отличных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урочной.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создание условий для развития универсальных учебных действий (общения, работы в </w:t>
      </w:r>
      <w:r>
        <w:rPr>
          <w:rFonts w:ascii="Times New Roman" w:hAnsi="Times New Roman"/>
        </w:rPr>
        <w:lastRenderedPageBreak/>
        <w:t>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занятия, направленные на удовлетворение </w:t>
      </w:r>
      <w:proofErr w:type="spellStart"/>
      <w:r>
        <w:rPr>
          <w:rFonts w:ascii="Times New Roman" w:hAnsi="Times New Roman"/>
        </w:rPr>
        <w:t>профориентационных</w:t>
      </w:r>
      <w:proofErr w:type="spellEnd"/>
      <w:r>
        <w:rPr>
          <w:rFonts w:ascii="Times New Roman" w:hAnsi="Times New Roman"/>
        </w:rPr>
        <w:t xml:space="preserve"> интересов и </w:t>
      </w:r>
      <w:proofErr w:type="gramStart"/>
      <w:r>
        <w:rPr>
          <w:rFonts w:ascii="Times New Roman" w:hAnsi="Times New Roman"/>
        </w:rPr>
        <w:t>потребностей</w:t>
      </w:r>
      <w:proofErr w:type="gramEnd"/>
      <w:r>
        <w:rPr>
          <w:rFonts w:ascii="Times New Roman" w:hAnsi="Times New Roman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>
        <w:rPr>
          <w:rFonts w:ascii="Times New Roman" w:hAnsi="Times New Roman"/>
        </w:rPr>
        <w:t>диагностико</w:t>
      </w:r>
      <w:proofErr w:type="spellEnd"/>
      <w:r>
        <w:rPr>
          <w:rFonts w:ascii="Times New Roman" w:hAnsi="Times New Roman"/>
        </w:rPr>
        <w:t>-консультативного подходов к формированию готовности к профессиональному самоопределению.</w:t>
      </w:r>
      <w:proofErr w:type="gramEnd"/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6B3154" w:rsidRDefault="006B3154">
      <w:pPr>
        <w:ind w:firstLine="709"/>
        <w:jc w:val="both"/>
        <w:rPr>
          <w:rFonts w:ascii="Times New Roman" w:hAnsi="Times New Roman"/>
        </w:rPr>
      </w:pPr>
    </w:p>
    <w:p w:rsidR="006B3154" w:rsidRDefault="00F43DC9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Цели и задачи изучения курса внеурочной деятельности «Россия – мои горизонты»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Цель: 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содействие профессиональному самоопределению обучающихся общеобразовательных организаций;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‒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rFonts w:ascii="Times New Roman" w:hAnsi="Times New Roman"/>
        </w:rPr>
        <w:t>самонавигации</w:t>
      </w:r>
      <w:proofErr w:type="spellEnd"/>
      <w:r>
        <w:rPr>
          <w:rFonts w:ascii="Times New Roman" w:hAnsi="Times New Roman"/>
        </w:rPr>
        <w:t xml:space="preserve">, приобретения и осмысления </w:t>
      </w:r>
      <w:proofErr w:type="spellStart"/>
      <w:r>
        <w:rPr>
          <w:rFonts w:ascii="Times New Roman" w:hAnsi="Times New Roman"/>
        </w:rPr>
        <w:t>профориентационно</w:t>
      </w:r>
      <w:proofErr w:type="spellEnd"/>
      <w:r>
        <w:rPr>
          <w:rFonts w:ascii="Times New Roman" w:hAnsi="Times New Roman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  <w:proofErr w:type="gramEnd"/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6B3154" w:rsidRDefault="006B3154">
      <w:pPr>
        <w:ind w:firstLine="709"/>
        <w:jc w:val="both"/>
        <w:rPr>
          <w:rFonts w:ascii="Times New Roman" w:hAnsi="Times New Roman"/>
        </w:rPr>
      </w:pPr>
    </w:p>
    <w:p w:rsidR="006B3154" w:rsidRDefault="00F43DC9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и роль курса внеурочной деятельности «Россия – мои горизонты» в плане внеурочной деятельности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rPr>
          <w:rFonts w:ascii="Times New Roman" w:hAnsi="Times New Roman"/>
        </w:rPr>
        <w:t>из</w:t>
      </w:r>
      <w:proofErr w:type="gramEnd"/>
      <w:r>
        <w:rPr>
          <w:rFonts w:ascii="Times New Roman" w:hAnsi="Times New Roman"/>
        </w:rPr>
        <w:t>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планируемых результатов освоения курса внеурочной деятельности,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содержания курса внеурочной деятельности,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тематического планирования.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разработана с учетом преемственности </w:t>
      </w:r>
      <w:proofErr w:type="spellStart"/>
      <w:r>
        <w:rPr>
          <w:rFonts w:ascii="Times New Roman" w:hAnsi="Times New Roman"/>
        </w:rPr>
        <w:t>профориентационных</w:t>
      </w:r>
      <w:proofErr w:type="spellEnd"/>
      <w:r>
        <w:rPr>
          <w:rFonts w:ascii="Times New Roman" w:hAnsi="Times New Roman"/>
        </w:rPr>
        <w:t xml:space="preserve"> задач при переходе обучающихся с 6 по 11 классы.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рассчитана на 34 часа (ежегодно).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состоит из </w:t>
      </w:r>
      <w:proofErr w:type="spellStart"/>
      <w:r>
        <w:rPr>
          <w:rFonts w:ascii="Times New Roman" w:hAnsi="Times New Roman"/>
        </w:rPr>
        <w:t>профориентационных</w:t>
      </w:r>
      <w:proofErr w:type="spellEnd"/>
      <w:r>
        <w:rPr>
          <w:rFonts w:ascii="Times New Roman" w:hAnsi="Times New Roman"/>
        </w:rPr>
        <w:t xml:space="preserve"> занятий, посвященных изучению отраслей экономики, </w:t>
      </w:r>
      <w:proofErr w:type="spellStart"/>
      <w:r>
        <w:rPr>
          <w:rFonts w:ascii="Times New Roman" w:hAnsi="Times New Roman"/>
        </w:rPr>
        <w:t>профориентационных</w:t>
      </w:r>
      <w:proofErr w:type="spellEnd"/>
      <w:r>
        <w:rPr>
          <w:rFonts w:ascii="Times New Roman" w:hAnsi="Times New Roman"/>
        </w:rPr>
        <w:t xml:space="preserve"> диагностик (диагностика склонностей, диагностика ГПС, диагностика способностей, личностных особенностей и </w:t>
      </w:r>
      <w:proofErr w:type="spellStart"/>
      <w:proofErr w:type="gramStart"/>
      <w:r>
        <w:rPr>
          <w:rFonts w:ascii="Times New Roman" w:hAnsi="Times New Roman"/>
        </w:rPr>
        <w:t>др</w:t>
      </w:r>
      <w:proofErr w:type="spellEnd"/>
      <w:proofErr w:type="gramEnd"/>
      <w:r>
        <w:rPr>
          <w:rFonts w:ascii="Times New Roman" w:hAnsi="Times New Roman"/>
        </w:rPr>
        <w:t>); рефлексивных занятий, моделирующих онлайн-</w:t>
      </w:r>
      <w:proofErr w:type="spellStart"/>
      <w:r>
        <w:rPr>
          <w:rFonts w:ascii="Times New Roman" w:hAnsi="Times New Roman"/>
        </w:rPr>
        <w:t>профпроб</w:t>
      </w:r>
      <w:proofErr w:type="spellEnd"/>
      <w:r>
        <w:rPr>
          <w:rFonts w:ascii="Times New Roman" w:hAnsi="Times New Roman"/>
        </w:rPr>
        <w:t xml:space="preserve"> в контентно-информационный комплекс «Конструктор будущего» на базе Платформы.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Программа внеурочной деятельности может быть дополнена вариативным компонентом на усмотрение общеобразовательной организации, включающим: проектную деятельность обучающихся, </w:t>
      </w:r>
      <w:proofErr w:type="spellStart"/>
      <w:r>
        <w:rPr>
          <w:rFonts w:ascii="Times New Roman" w:hAnsi="Times New Roman"/>
        </w:rPr>
        <w:t>профориентационное</w:t>
      </w:r>
      <w:proofErr w:type="spellEnd"/>
      <w:r>
        <w:rPr>
          <w:rFonts w:ascii="Times New Roman" w:hAnsi="Times New Roman"/>
        </w:rPr>
        <w:t xml:space="preserve"> тестирование, беседы, дискуссии, мастер-классы, коммуникативные деловые игры; консультации педагога и психолога; конкурсы </w:t>
      </w:r>
      <w:proofErr w:type="spellStart"/>
      <w:r>
        <w:rPr>
          <w:rFonts w:ascii="Times New Roman" w:hAnsi="Times New Roman"/>
        </w:rPr>
        <w:t>профориентационной</w:t>
      </w:r>
      <w:proofErr w:type="spellEnd"/>
      <w:r>
        <w:rPr>
          <w:rFonts w:ascii="Times New Roman" w:hAnsi="Times New Roman"/>
        </w:rPr>
        <w:t xml:space="preserve"> направленности (в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чемпионаты «</w:t>
      </w:r>
      <w:proofErr w:type="spellStart"/>
      <w:r>
        <w:rPr>
          <w:rFonts w:ascii="Times New Roman" w:hAnsi="Times New Roman"/>
        </w:rPr>
        <w:t>Абилимпикс</w:t>
      </w:r>
      <w:proofErr w:type="spellEnd"/>
      <w:r>
        <w:rPr>
          <w:rFonts w:ascii="Times New Roman" w:hAnsi="Times New Roman"/>
        </w:rPr>
        <w:t>», «Профессионалы» и др.); занятия «Шоу профессий».</w:t>
      </w:r>
      <w:proofErr w:type="gramEnd"/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</w:t>
      </w:r>
    </w:p>
    <w:p w:rsidR="006B3154" w:rsidRDefault="006B3154">
      <w:pPr>
        <w:ind w:firstLine="709"/>
        <w:jc w:val="both"/>
        <w:rPr>
          <w:rFonts w:ascii="Times New Roman" w:hAnsi="Times New Roman"/>
        </w:rPr>
      </w:pPr>
    </w:p>
    <w:p w:rsidR="006B3154" w:rsidRDefault="00F43DC9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 освоения курса внеурочной деятельности «Россия – мои горизонты»</w:t>
      </w:r>
    </w:p>
    <w:p w:rsidR="006B3154" w:rsidRDefault="00F43DC9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Личностные результаты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сфере гражданского воспитания: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готовность к разнообразной совместной деятельности, стремление к взаимопониманию и взаимопомощи.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сфере патриотического воспитания: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сфере духовно-нравственного воспитания: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ориентация на моральные ценности и нормы в ситуациях нравственного выбора.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сфере эстетического воспитания: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стремление к творческому самовыражению в любой профессии;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сфере физического воспитания, формирования культуры здоровья и эмоционального благополучия: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>
        <w:rPr>
          <w:rFonts w:ascii="Times New Roman" w:hAnsi="Times New Roman"/>
        </w:rPr>
        <w:t>интернет-среде</w:t>
      </w:r>
      <w:proofErr w:type="gramEnd"/>
      <w:r>
        <w:rPr>
          <w:rFonts w:ascii="Times New Roman" w:hAnsi="Times New Roman"/>
        </w:rPr>
        <w:t>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ответственное отношение к своему здоровью и установка на здоровый образ жизни;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‒ </w:t>
      </w: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навыка рефлексии, признание своего права на ошибку и такого же права другого человека.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сфере трудового воспитания: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интерес к практическому изучению профессий и труда различного рода;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готовность адаптироваться в профессиональной среде;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уважение к труду и результатам трудовой деятельности;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сфере экологического воспитания: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повышение уровня экологической культуры, осознание глобального характера экологических проблем и путей их решения;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сфере понимания ценности научного познания: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овладение языковой и читательской культурой как средством познания мира;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B3154" w:rsidRDefault="006B3154">
      <w:pPr>
        <w:ind w:firstLine="709"/>
        <w:jc w:val="both"/>
        <w:rPr>
          <w:rFonts w:ascii="Times New Roman" w:hAnsi="Times New Roman"/>
          <w:b/>
        </w:rPr>
      </w:pPr>
    </w:p>
    <w:p w:rsidR="006B3154" w:rsidRDefault="00F43DC9">
      <w:pPr>
        <w:ind w:firstLine="709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 xml:space="preserve"> результаты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сфере овладения универсальными учебными познавательными действиями: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выявлять дефициты информации, данных, необходимых для решения поставленной задачи;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с учетом предложенной задачи выявлять закономерности и противоречия в рассматриваемых фактах, данных и наблюдениях;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предлагать критерии для выявления закономерностей и противоречий;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выбирать, анализировать, систематизировать и интерпретировать информацию различных видов и форм представления;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сфере овладения универсальными учебными коммуникативными действиями: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воспринимать и формулировать суждения в соответствии с целями и условиями общения;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выражать себя (свою точку зрения) в устных и письменных текстах;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сопоставлять свои суждения с суждениями других участников диалога, обнаруживать различие и сходство позиций;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публично представлять результаты выполненного опыта (эксперимента, исследования, проекта);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‒ 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сфере овладения универсальными учебными регулятивными действиями: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выявлять проблемы для решения в жизненных и учебных ситуациях;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делать выбор и брать ответственность за решение;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‒ владеть способами самоконтроля, </w:t>
      </w:r>
      <w:proofErr w:type="spellStart"/>
      <w:r>
        <w:rPr>
          <w:rFonts w:ascii="Times New Roman" w:hAnsi="Times New Roman"/>
        </w:rPr>
        <w:t>самомотивации</w:t>
      </w:r>
      <w:proofErr w:type="spellEnd"/>
      <w:r>
        <w:rPr>
          <w:rFonts w:ascii="Times New Roman" w:hAnsi="Times New Roman"/>
        </w:rPr>
        <w:t xml:space="preserve"> и рефлексии;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давать адекватную оценку ситуации и предлагать план ее изменения;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объяснять причины достижения (</w:t>
      </w:r>
      <w:proofErr w:type="spellStart"/>
      <w:r>
        <w:rPr>
          <w:rFonts w:ascii="Times New Roman" w:hAnsi="Times New Roman"/>
        </w:rPr>
        <w:t>недостижения</w:t>
      </w:r>
      <w:proofErr w:type="spellEnd"/>
      <w:r>
        <w:rPr>
          <w:rFonts w:ascii="Times New Roman" w:hAnsi="Times New Roman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rFonts w:ascii="Times New Roman" w:hAnsi="Times New Roman"/>
        </w:rPr>
        <w:t>позитивное</w:t>
      </w:r>
      <w:proofErr w:type="gramEnd"/>
      <w:r>
        <w:rPr>
          <w:rFonts w:ascii="Times New Roman" w:hAnsi="Times New Roman"/>
        </w:rPr>
        <w:t xml:space="preserve"> в произошедшей ситуации;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уметь ставить себя на место другого человека, понимать мотивы и намерения другого.</w:t>
      </w:r>
    </w:p>
    <w:p w:rsidR="006B3154" w:rsidRDefault="006B3154">
      <w:pPr>
        <w:ind w:firstLine="709"/>
        <w:jc w:val="both"/>
        <w:rPr>
          <w:rFonts w:ascii="Times New Roman" w:hAnsi="Times New Roman"/>
        </w:rPr>
      </w:pPr>
    </w:p>
    <w:p w:rsidR="006B3154" w:rsidRDefault="00F43DC9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курса по профориентации «Россия – мои горизонты»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1. Установочное занятие «Моя Россия – мои горизонты, мои достижения»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Россия – страна безграничных возможностей и профессионального развития. Познавательные цифры и </w:t>
      </w:r>
      <w:proofErr w:type="gramStart"/>
      <w:r>
        <w:rPr>
          <w:rFonts w:ascii="Times New Roman" w:hAnsi="Times New Roman"/>
        </w:rPr>
        <w:t>факты о развитии</w:t>
      </w:r>
      <w:proofErr w:type="gramEnd"/>
      <w:r>
        <w:rPr>
          <w:rFonts w:ascii="Times New Roman" w:hAnsi="Times New Roman"/>
        </w:rPr>
        <w:t xml:space="preserve"> и достижениях страны. Разделение труда как условие его эффективности. Разнообразие отраслей.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Платформа «Билет в будущее» https://bvbinfo.ru/ , возможности личного кабинета обучающегося.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2. Тематическое </w:t>
      </w:r>
      <w:proofErr w:type="spellStart"/>
      <w:r>
        <w:rPr>
          <w:rFonts w:ascii="Times New Roman" w:hAnsi="Times New Roman"/>
        </w:rPr>
        <w:t>профориентационное</w:t>
      </w:r>
      <w:proofErr w:type="spellEnd"/>
      <w:r>
        <w:rPr>
          <w:rFonts w:ascii="Times New Roman" w:hAnsi="Times New Roman"/>
        </w:rPr>
        <w:t xml:space="preserve"> занятие «Открой свое будущее»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Три базовые компонента</w:t>
      </w:r>
      <w:proofErr w:type="gramEnd"/>
      <w:r>
        <w:rPr>
          <w:rFonts w:ascii="Times New Roman" w:hAnsi="Times New Roman"/>
        </w:rPr>
        <w:t>, которые необходимо учитывать при выборе профессии: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«ХОЧУ» – ваши интересы;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«МОГУ» – ваши способности;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«БУДУ» – востребованность обучающегося на рынке труда в будущем.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Профиль обучения, выбор профиля обучения. Кто в этом может помочь, в чем роль самого ученика.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могут быть связаны школьные предметы, профиль обучения и дальнейший выбор профессионального пути.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Формула «5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»: Проблема, Постановка задачи, Поиск информации и ресурсов, Продукт (решение), Презентация.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Соотнесение личных качеств и интересов с направлениями профессиональной деятельности.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Профессиональные компетенции, «мягкие» и «твердые» навыки.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Преимущества обучения как в образовательных организациях высшего образования (ООВО), так и в профессиональных образовательных организациях (ПОО).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Возможные профессиональные направления для учащихся.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стать специалистом того или иного направления.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работает система получения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3. Тематическое </w:t>
      </w:r>
      <w:proofErr w:type="spellStart"/>
      <w:r>
        <w:rPr>
          <w:rFonts w:ascii="Times New Roman" w:hAnsi="Times New Roman"/>
        </w:rPr>
        <w:t>профориентационное</w:t>
      </w:r>
      <w:proofErr w:type="spellEnd"/>
      <w:r>
        <w:rPr>
          <w:rFonts w:ascii="Times New Roman" w:hAnsi="Times New Roman"/>
        </w:rPr>
        <w:t xml:space="preserve"> занятие «Познаю себя»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6, 8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 Диагностика «Мои интересы».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7, 9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Диагностика «Мои ориентиры».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4. Россия аграрная: растениеводство, садоводство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5. Россия индустриальная: атомная промышленность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rPr>
          <w:rFonts w:ascii="Times New Roman" w:hAnsi="Times New Roman"/>
        </w:rPr>
        <w:t>Росатом</w:t>
      </w:r>
      <w:proofErr w:type="spellEnd"/>
      <w:r>
        <w:rPr>
          <w:rFonts w:ascii="Times New Roman" w:hAnsi="Times New Roman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6. Практико-ориентированное занятие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7. Россия аграрная: пищевая промышленность и общественное питание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Продолжение знакомства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пищевая промышленность и общественное питание.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8. Россия здоровая: биотехнологии, экология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биотехнологии и экология.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9. Россия безопасная: полиция, противопожарная служба, служба спасения, охрана (1 час)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полиция, противопожарная служба, служба спасения, охрана.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10. Практико-ориентированное занятие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материале профессий из отраслей (на выбор):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пищевая промышленность и общественное питание;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биотехнологии и экология.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11. Россия комфортная: транспорт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отрасли: транспорт.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12. Россия здоровая: медицина и фармация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медицина и фармация.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13. Россия деловая: предпринимательство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отрасли предпринимательство.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14. Россия комфортная: энергетика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отрасли: энергетика.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15. Практико-ориентированное занятие (1 час)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r>
        <w:rPr>
          <w:rFonts w:ascii="Times New Roman" w:hAnsi="Times New Roman"/>
        </w:rPr>
        <w:lastRenderedPageBreak/>
        <w:t>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материале профессий из отраслей (на выбор):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транспорт и энергетика;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медицина и фармация;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предпринимательство.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16. Проектное занятие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Материалы занятия могут быть использованы учениками в самостоятельной деятельности.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17. </w:t>
      </w:r>
      <w:proofErr w:type="spellStart"/>
      <w:r>
        <w:rPr>
          <w:rFonts w:ascii="Times New Roman" w:hAnsi="Times New Roman"/>
        </w:rPr>
        <w:t>Профориентационное</w:t>
      </w:r>
      <w:proofErr w:type="spellEnd"/>
      <w:r>
        <w:rPr>
          <w:rFonts w:ascii="Times New Roman" w:hAnsi="Times New Roman"/>
        </w:rPr>
        <w:t xml:space="preserve"> тематическое занятие «Мое будущее»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6, 8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Влияние личностных качеств на жизнь человека, проявления темперамента и его влияние на профессиональное самоопределение.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Обсуждение профессионально важных качеств и их учет в профессиональном выборе: требования профессии к специалисту.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7, 9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18. Россия индустриальная: добыча и переработка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добыча и переработка.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19. Россия индустриальная: легкая промышленность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отрасли: легкая промышленность.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20. Россия умная: наука и образование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наука и образование.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21. Практико-ориентированное занятие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материале профессий из отраслей (на выбор):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добыча и переработка, легкая промышленность;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наука и образование.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22. Россия индустриальная: тяжелая промышленность, машиностроение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тяжелая промышленность и машиностроение.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23. Россия безопасная: военно-промышленный комплекс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отрасли: военно-промышленный комплекс.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24. Практико-ориентированное занятие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материале профессий из отраслей (на выбор):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тяжелая промышленность и машиностроение;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военно-промышленный комплекс.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25. Россия умная: программирование и телекоммуникации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программирование и телекоммуникации.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26. Россия комфортная: строительство и архитектура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строительство и архитектура.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27. Практико-ориентированное занятие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материале профессий из отраслей (на выбор):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программирование и телекоммуникации;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строительство и архитектура.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28. Россия социальная: сервис и туризм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сервис и туризм.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29. Россия креативная: искусство и дизайн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искусство и дизайн.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30. Практико-ориентированное занятие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материале профессий из отраслей (на выбор):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сервис и туризм;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искусство и дизайн.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31. Россия аграрная: животноводство, селекция и генетика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>
        <w:rPr>
          <w:rFonts w:ascii="Times New Roman" w:hAnsi="Times New Roman"/>
        </w:rPr>
        <w:t>изучаемых</w:t>
      </w:r>
      <w:proofErr w:type="gramEnd"/>
      <w:r>
        <w:rPr>
          <w:rFonts w:ascii="Times New Roman" w:hAnsi="Times New Roman"/>
        </w:rPr>
        <w:t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животноводство, селекция и генетика.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32. Россия безопасная: вооруженные силы, гражданская оборона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6-7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Общая характеристика отраслей: вооруженные силы и гражданская оборона.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33. Практико-ориентированное занятие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материале профессий из отраслей (на выбор):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животноводство, селекция и генетика;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вооруженные силы, гражданская оборона.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34. Рефлексивное занятие (1 час) 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Итоги изучения курса за год. Что было самым </w:t>
      </w:r>
      <w:proofErr w:type="gramStart"/>
      <w:r>
        <w:rPr>
          <w:rFonts w:ascii="Times New Roman" w:hAnsi="Times New Roman"/>
        </w:rPr>
        <w:t>важные</w:t>
      </w:r>
      <w:proofErr w:type="gramEnd"/>
      <w:r>
        <w:rPr>
          <w:rFonts w:ascii="Times New Roman" w:hAnsi="Times New Roman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Самооценка собственных результатов.</w:t>
      </w:r>
    </w:p>
    <w:p w:rsidR="006B3154" w:rsidRDefault="00F43DC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курса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>, их предложения.</w:t>
      </w:r>
    </w:p>
    <w:p w:rsidR="006B3154" w:rsidRDefault="006B3154">
      <w:pPr>
        <w:ind w:firstLine="709"/>
        <w:jc w:val="both"/>
        <w:rPr>
          <w:rFonts w:ascii="Times New Roman" w:hAnsi="Times New Roman"/>
        </w:rPr>
      </w:pPr>
    </w:p>
    <w:p w:rsidR="006B3154" w:rsidRDefault="006B3154">
      <w:pPr>
        <w:ind w:firstLine="709"/>
        <w:jc w:val="both"/>
        <w:rPr>
          <w:rFonts w:ascii="Times New Roman" w:hAnsi="Times New Roman"/>
        </w:rPr>
      </w:pPr>
    </w:p>
    <w:p w:rsidR="006B3154" w:rsidRDefault="006B3154">
      <w:pPr>
        <w:ind w:firstLine="709"/>
        <w:jc w:val="both"/>
        <w:rPr>
          <w:rFonts w:ascii="Times New Roman" w:hAnsi="Times New Roman"/>
        </w:rPr>
      </w:pPr>
    </w:p>
    <w:p w:rsidR="006B3154" w:rsidRDefault="006B3154"/>
    <w:p w:rsidR="006B3154" w:rsidRDefault="006B3154">
      <w:pPr>
        <w:sectPr w:rsidR="006B3154">
          <w:pgSz w:w="15840" w:h="12240" w:orient="landscape"/>
          <w:pgMar w:top="1134" w:right="850" w:bottom="1134" w:left="1701" w:header="720" w:footer="720" w:gutter="0"/>
          <w:cols w:space="720"/>
        </w:sectPr>
      </w:pPr>
    </w:p>
    <w:p w:rsidR="006B3154" w:rsidRDefault="006B3154"/>
    <w:p w:rsidR="006B3154" w:rsidRDefault="00F43D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Календарно-тематическое планирование</w:t>
      </w:r>
    </w:p>
    <w:p w:rsidR="006B3154" w:rsidRDefault="006B315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162"/>
        <w:gridCol w:w="6651"/>
        <w:gridCol w:w="1065"/>
        <w:gridCol w:w="1065"/>
        <w:gridCol w:w="1065"/>
        <w:gridCol w:w="1065"/>
      </w:tblGrid>
      <w:tr w:rsidR="006B3154">
        <w:trPr>
          <w:trHeight w:val="36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6B3154">
        <w:trPr>
          <w:trHeight w:val="36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6B3154"/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6B3154"/>
        </w:tc>
        <w:tc>
          <w:tcPr>
            <w:tcW w:w="6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6B3154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      </w:r>
            <w:proofErr w:type="gramStart"/>
            <w:r>
              <w:rPr>
                <w:rFonts w:ascii="Times New Roman" w:hAnsi="Times New Roman"/>
              </w:rPr>
              <w:t>факты об отраслях</w:t>
            </w:r>
            <w:proofErr w:type="gramEnd"/>
            <w:r>
              <w:rPr>
                <w:rFonts w:ascii="Times New Roman" w:hAnsi="Times New Roman"/>
              </w:rPr>
      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</w:rPr>
              <w:t xml:space="preserve"> занятие «Открой свое будущее»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обучающихся о профессиях с постепенным расширением представлений о мире профессионального </w:t>
            </w:r>
            <w:proofErr w:type="gramStart"/>
            <w:r>
              <w:rPr>
                <w:rFonts w:ascii="Times New Roman" w:hAnsi="Times New Roman"/>
              </w:rPr>
              <w:t>труда</w:t>
            </w:r>
            <w:proofErr w:type="gramEnd"/>
            <w:r>
              <w:rPr>
                <w:rFonts w:ascii="Times New Roman" w:hAnsi="Times New Roman"/>
              </w:rPr>
      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</w:rPr>
              <w:t xml:space="preserve"> занятие «Познаю себя»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Для обучающихся-участников проекта «Билет в будущее» доступна </w:t>
            </w:r>
            <w:proofErr w:type="spellStart"/>
            <w:r>
              <w:rPr>
                <w:rFonts w:ascii="Times New Roman" w:hAnsi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</w:rPr>
              <w:t xml:space="preserve"> диагностика № 1 «Мои </w:t>
            </w:r>
            <w:proofErr w:type="spellStart"/>
            <w:r>
              <w:rPr>
                <w:rFonts w:ascii="Times New Roman" w:hAnsi="Times New Roman"/>
              </w:rPr>
              <w:t>профсреды</w:t>
            </w:r>
            <w:proofErr w:type="spellEnd"/>
            <w:r>
              <w:rPr>
                <w:rFonts w:ascii="Times New Roman" w:hAnsi="Times New Roman"/>
              </w:rPr>
              <w:t>» (обязательна для проведения).</w:t>
            </w:r>
            <w:proofErr w:type="gramEnd"/>
          </w:p>
          <w:p w:rsidR="006B3154" w:rsidRDefault="00F43DC9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</w:rPr>
      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помощи и сформировать дальнейшую индивидуальную траекторию участия в программе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аграрная: растениеводство, садоводство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6-7 классах тематическое содержание занятия предполагает знакомство обучающихся с системой общего образования в РФ, с понятием «дополнительное образование для школьников».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8-9 классах тематическое содержание занятия предполагает знакомство обучающихся с понятием “профессиональное образование”, с особенностями среднего и высшего профессионального образования и условиями их получения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индустриальная: атомная промышленность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      </w:r>
            <w:proofErr w:type="spellStart"/>
            <w:r>
              <w:rPr>
                <w:rFonts w:ascii="Times New Roman" w:hAnsi="Times New Roman"/>
              </w:rPr>
              <w:t>Росатом</w:t>
            </w:r>
            <w:proofErr w:type="spellEnd"/>
            <w:r>
              <w:rPr>
                <w:rFonts w:ascii="Times New Roman" w:hAnsi="Times New Roman"/>
              </w:rPr>
      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Практико-ориентированное занятие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Продолжение знакомства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здоровая: биотехнологии, экология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Практико-ориентированное занятие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материале профессий из отраслей (на выбор):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пищевая промышленность и общественное питание;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биотехнологии и экология.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комфортная: транспорт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здоровая: медицина и фармация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</w:t>
            </w:r>
            <w:r>
              <w:rPr>
                <w:rFonts w:ascii="Times New Roman" w:hAnsi="Times New Roman"/>
              </w:rPr>
              <w:lastRenderedPageBreak/>
              <w:t>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02.12.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деловая: предпринимательство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комфортная: энергетика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Практико-ориентированное занятие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материале профессий из отраслей (на выбор):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транспорт и энергетика;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медицина и фармация;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предпринимательство.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Проектное занятие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</w:rPr>
              <w:t xml:space="preserve"> тематическое занятие «Мое будущее»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индустриальная: добыча и переработка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индустриальная: легкая промышленность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умная: наука и образование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</w:t>
            </w:r>
            <w:r>
              <w:rPr>
                <w:rFonts w:ascii="Times New Roman" w:hAnsi="Times New Roman"/>
              </w:rPr>
              <w:lastRenderedPageBreak/>
              <w:t>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03.02.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Практико-ориентированное занятие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материале профессий из отраслей (на выбор):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добыча и переработка, легкая промышленность;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наука и образование.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индустриальная: тяжелая промышленность, машиностроение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безопасная: военно-промышленный комплекс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Практико-ориентированное </w:t>
            </w:r>
            <w:r>
              <w:rPr>
                <w:rFonts w:ascii="Times New Roman" w:hAnsi="Times New Roman"/>
              </w:rPr>
              <w:lastRenderedPageBreak/>
              <w:t>занятие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Занятие направлено на углубление представлений о профессиях в изученных областях. Педагогу предлагается </w:t>
            </w:r>
            <w:r>
              <w:rPr>
                <w:rFonts w:ascii="Times New Roman" w:hAnsi="Times New Roman"/>
              </w:rPr>
              <w:lastRenderedPageBreak/>
              <w:t>выбор в тематике занятия из двух возможных.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материале профессий из отраслей (на выбор):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тяжелая промышленность и машиностроение;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военно-промышленный комплекс.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03.03.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умная: программирование и телекоммуникации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комфортная: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архитектура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Практико-ориентированное занятие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</w:t>
            </w:r>
            <w:r>
              <w:rPr>
                <w:rFonts w:ascii="Times New Roman" w:hAnsi="Times New Roman"/>
              </w:rPr>
              <w:lastRenderedPageBreak/>
              <w:t>личных качествах, целях и ценностях профессионалов в профессии, их компетенциях, особенностях образования.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материале профессий из отраслей (на выбор):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программирование и телекоммуникации;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строительство и архитектура.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07.04.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социальная: сервис и туризм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креативная: искусство и дизайн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Практико-ориентированное занятие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материале профессий из отраслей (на выбор):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сервис и туризм;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искусство и дизайн.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аграрная: животноводство, </w:t>
            </w:r>
            <w:r>
              <w:rPr>
                <w:rFonts w:ascii="Times New Roman" w:hAnsi="Times New Roman"/>
              </w:rPr>
              <w:lastRenderedPageBreak/>
              <w:t>селекция и генетика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ролью животноводства, селекции и генетики в экономике нашей страны. Достижения России в </w:t>
            </w:r>
            <w:proofErr w:type="gramStart"/>
            <w:r>
              <w:rPr>
                <w:rFonts w:ascii="Times New Roman" w:hAnsi="Times New Roman"/>
              </w:rPr>
              <w:lastRenderedPageBreak/>
              <w:t>изучаемых</w:t>
            </w:r>
            <w:proofErr w:type="gramEnd"/>
            <w:r>
              <w:rPr>
                <w:rFonts w:ascii="Times New Roman" w:hAnsi="Times New Roman"/>
              </w:rPr>
              <w:t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05.05.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безопасная: вооруженные силы, гражданская оборона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Практико-ориентированное занятие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материале профессий из отраслей (на выбор):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животноводство, селекция и генетика;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вооруженные силы, гражданская оборона.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</w:t>
            </w:r>
          </w:p>
        </w:tc>
      </w:tr>
      <w:tr w:rsidR="006B3154">
        <w:trPr>
          <w:trHeight w:val="36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Рефлексивное занятие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Итоги изучения курса за год. Что было самым </w:t>
            </w:r>
            <w:proofErr w:type="gramStart"/>
            <w:r>
              <w:rPr>
                <w:rFonts w:ascii="Times New Roman" w:hAnsi="Times New Roman"/>
              </w:rPr>
              <w:t>важные</w:t>
            </w:r>
            <w:proofErr w:type="gramEnd"/>
            <w:r>
              <w:rPr>
                <w:rFonts w:ascii="Times New Roman" w:hAnsi="Times New Roman"/>
              </w:rPr>
      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Самооценка собственных результатов.</w:t>
            </w:r>
          </w:p>
          <w:p w:rsidR="006B3154" w:rsidRDefault="00F4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курса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их предложения.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6B31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6B31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4" w:rsidRDefault="00F43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</w:t>
            </w:r>
          </w:p>
        </w:tc>
      </w:tr>
    </w:tbl>
    <w:p w:rsidR="006B3154" w:rsidRDefault="006B3154"/>
    <w:sectPr w:rsidR="006B3154">
      <w:pgSz w:w="15840" w:h="12240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3154"/>
    <w:rsid w:val="006B3154"/>
    <w:rsid w:val="008B7AD8"/>
    <w:rsid w:val="00AF56A3"/>
    <w:rsid w:val="00F4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6">
    <w:name w:val="toc 1"/>
    <w:next w:val="a"/>
    <w:link w:val="17"/>
    <w:uiPriority w:val="39"/>
    <w:rPr>
      <w:b/>
      <w:sz w:val="28"/>
    </w:rPr>
  </w:style>
  <w:style w:type="character" w:customStyle="1" w:styleId="17">
    <w:name w:val="Оглавление 1 Знак"/>
    <w:link w:val="16"/>
    <w:rPr>
      <w:b/>
      <w:sz w:val="28"/>
    </w:rPr>
  </w:style>
  <w:style w:type="paragraph" w:customStyle="1" w:styleId="18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43D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9893</Words>
  <Characters>56396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4</cp:revision>
  <cp:lastPrinted>2024-09-18T10:34:00Z</cp:lastPrinted>
  <dcterms:created xsi:type="dcterms:W3CDTF">2024-09-18T10:33:00Z</dcterms:created>
  <dcterms:modified xsi:type="dcterms:W3CDTF">2024-09-18T14:09:00Z</dcterms:modified>
</cp:coreProperties>
</file>