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Управление образования Администрации Аксайского района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Аксайского района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 xml:space="preserve">Мишкинская средняя общеобразовательная школа  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(МБОУ Мишкинская СОШ)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387" w:type="dxa"/>
        <w:tblInd w:w="5194" w:type="dxa"/>
        <w:tblLook w:val="04A0" w:firstRow="1" w:lastRow="0" w:firstColumn="1" w:lastColumn="0" w:noHBand="0" w:noVBand="1"/>
      </w:tblPr>
      <w:tblGrid>
        <w:gridCol w:w="4387"/>
      </w:tblGrid>
      <w:tr w:rsidR="006D1DED" w:rsidRPr="006D1DED" w:rsidTr="006D1DED">
        <w:trPr>
          <w:trHeight w:val="1985"/>
        </w:trPr>
        <w:tc>
          <w:tcPr>
            <w:tcW w:w="4387" w:type="dxa"/>
            <w:shd w:val="clear" w:color="auto" w:fill="auto"/>
          </w:tcPr>
          <w:p w:rsidR="006D1DED" w:rsidRPr="006D1DED" w:rsidRDefault="006D1DED" w:rsidP="006D1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DE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D1DED" w:rsidRPr="006D1DED" w:rsidRDefault="006D1DED" w:rsidP="006D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ED">
              <w:rPr>
                <w:rFonts w:ascii="Times New Roman" w:hAnsi="Times New Roman"/>
                <w:sz w:val="24"/>
                <w:szCs w:val="24"/>
              </w:rPr>
              <w:t>Директор МБОУ Мишкинская СОШ  ______________Е.Л.Гребенникова</w:t>
            </w:r>
          </w:p>
          <w:p w:rsidR="006D1DED" w:rsidRPr="006D1DED" w:rsidRDefault="00DB3A0E" w:rsidP="006D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«30</w:t>
            </w:r>
            <w:r w:rsidR="004438EF">
              <w:rPr>
                <w:rFonts w:ascii="Times New Roman" w:hAnsi="Times New Roman"/>
                <w:sz w:val="24"/>
                <w:szCs w:val="24"/>
              </w:rPr>
              <w:t>» августа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г.№94</w:t>
            </w:r>
            <w:bookmarkStart w:id="0" w:name="_GoBack"/>
            <w:bookmarkEnd w:id="0"/>
          </w:p>
          <w:p w:rsidR="006D1DED" w:rsidRPr="006D1DED" w:rsidRDefault="006D1DED" w:rsidP="006D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DED" w:rsidRPr="006D1DED" w:rsidRDefault="006D1DED" w:rsidP="006D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ED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6D1DED">
        <w:rPr>
          <w:rFonts w:ascii="Times New Roman" w:hAnsi="Times New Roman"/>
          <w:b/>
          <w:sz w:val="28"/>
          <w:szCs w:val="28"/>
        </w:rPr>
        <w:t xml:space="preserve"> кружка ЮИД</w:t>
      </w:r>
    </w:p>
    <w:p w:rsid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 часов (2 часа в неделю)</w:t>
      </w:r>
    </w:p>
    <w:p w:rsid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6D1DE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DED" w:rsidRPr="0032049D" w:rsidRDefault="006D1DED" w:rsidP="006D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 обучающихся 9 – 11 лет</w:t>
      </w:r>
      <w:r w:rsidR="00875770" w:rsidRPr="0032049D">
        <w:rPr>
          <w:rFonts w:ascii="Times New Roman" w:hAnsi="Times New Roman"/>
          <w:b/>
          <w:sz w:val="28"/>
          <w:szCs w:val="28"/>
        </w:rPr>
        <w:t>)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DED" w:rsidRPr="006D1DED" w:rsidRDefault="006D1DED" w:rsidP="006D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146F" w:rsidRPr="0070146F" w:rsidRDefault="00815745" w:rsidP="0070146F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Составитель:</w:t>
      </w:r>
      <w:r w:rsidR="004438EF">
        <w:rPr>
          <w:rFonts w:ascii="Times New Roman" w:hAnsi="Times New Roman"/>
          <w:sz w:val="24"/>
          <w:szCs w:val="24"/>
          <w:u w:val="single"/>
        </w:rPr>
        <w:t>Наливайко Лилия Викторовна</w:t>
      </w:r>
    </w:p>
    <w:p w:rsidR="006D1DED" w:rsidRDefault="006D1DED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146F" w:rsidRPr="006D1DED" w:rsidRDefault="0070146F" w:rsidP="00701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D1DED" w:rsidRPr="006D1DED" w:rsidRDefault="006D1DED" w:rsidP="006D1DED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DED">
        <w:rPr>
          <w:rFonts w:ascii="Times New Roman" w:hAnsi="Times New Roman"/>
          <w:sz w:val="24"/>
          <w:szCs w:val="24"/>
        </w:rPr>
        <w:t>ст. Мишкинская</w:t>
      </w:r>
    </w:p>
    <w:p w:rsidR="006D1DED" w:rsidRPr="006D1DED" w:rsidRDefault="006D1DED" w:rsidP="006D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DED" w:rsidRPr="006D1DED" w:rsidRDefault="0082252B" w:rsidP="006D1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2024 </w:t>
      </w:r>
      <w:r w:rsidR="00344322">
        <w:rPr>
          <w:rFonts w:ascii="Times New Roman" w:hAnsi="Times New Roman"/>
          <w:sz w:val="24"/>
          <w:szCs w:val="24"/>
        </w:rPr>
        <w:t xml:space="preserve">  </w:t>
      </w:r>
      <w:r w:rsidR="006D1DED" w:rsidRPr="006D1DED">
        <w:rPr>
          <w:rFonts w:ascii="Times New Roman" w:hAnsi="Times New Roman"/>
          <w:sz w:val="24"/>
          <w:szCs w:val="24"/>
        </w:rPr>
        <w:t>учебный год</w:t>
      </w:r>
    </w:p>
    <w:p w:rsidR="00DB6D01" w:rsidRPr="00B46EF5" w:rsidRDefault="00DB6D01" w:rsidP="00DB6D01">
      <w:pPr>
        <w:tabs>
          <w:tab w:val="left" w:pos="4224"/>
        </w:tabs>
        <w:rPr>
          <w:rFonts w:ascii="Times New Roman" w:hAnsi="Times New Roman"/>
          <w:sz w:val="32"/>
          <w:szCs w:val="32"/>
        </w:rPr>
      </w:pPr>
    </w:p>
    <w:p w:rsidR="00DB6D01" w:rsidRPr="00B46EF5" w:rsidRDefault="00DB6D01" w:rsidP="00DB6D01">
      <w:pPr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6EF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B6D01" w:rsidRPr="00B46EF5" w:rsidRDefault="00DB6D01" w:rsidP="00DB6D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Поэтому я составила свою программу «Азбука дорожного движения» 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Работая над программой, я учитывала требования регионального стандарта, изучила рекомендации работников ДПС, интересы детей, возрастные особенности.</w:t>
      </w:r>
    </w:p>
    <w:p w:rsidR="00DB6D01" w:rsidRPr="00B46EF5" w:rsidRDefault="00DB6D01" w:rsidP="00DB6D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Данная программа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</w:t>
      </w:r>
    </w:p>
    <w:p w:rsidR="00DB6D01" w:rsidRPr="00B46EF5" w:rsidRDefault="00DB6D01" w:rsidP="00DB6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EF5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DB6D01" w:rsidRPr="00B46EF5" w:rsidRDefault="00DB6D01" w:rsidP="00DB6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Формирование устойчивых навыков безопасного поведения на улицах и дорогах.</w:t>
      </w:r>
    </w:p>
    <w:p w:rsidR="00DB6D01" w:rsidRPr="00B46EF5" w:rsidRDefault="00DB6D01" w:rsidP="00DB6D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EF5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DB6D01" w:rsidRPr="00B46EF5" w:rsidRDefault="00DB6D01" w:rsidP="0070146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Научить детей культуре поведения на дорогах и улицах;</w:t>
      </w:r>
    </w:p>
    <w:p w:rsidR="00DB6D01" w:rsidRPr="00B46EF5" w:rsidRDefault="00DB6D01" w:rsidP="0070146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Организация деятельности по выявлению, предупреждению и устранению причин ДТП с участием детей;</w:t>
      </w:r>
    </w:p>
    <w:p w:rsidR="00DB6D01" w:rsidRPr="00B46EF5" w:rsidRDefault="00DB6D01" w:rsidP="0070146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Закрепление знаний ПДД учащимися школы;</w:t>
      </w:r>
    </w:p>
    <w:p w:rsidR="00DB6D01" w:rsidRPr="00B46EF5" w:rsidRDefault="00DB6D01" w:rsidP="0070146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Предоставление базового образования обучающихся в рамках государственных стандартов;</w:t>
      </w:r>
    </w:p>
    <w:p w:rsidR="00DB6D01" w:rsidRPr="00B46EF5" w:rsidRDefault="00DB6D01" w:rsidP="0070146F">
      <w:pPr>
        <w:pStyle w:val="a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Создание отряда ЮИД, привлечение школьников к участию в пропаганде среди сверстников правил безопасного поведения на улицах и дорогах.</w:t>
      </w:r>
    </w:p>
    <w:p w:rsidR="00A071B0" w:rsidRPr="00A071B0" w:rsidRDefault="00A071B0" w:rsidP="00A071B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071B0">
        <w:rPr>
          <w:rFonts w:ascii="Times New Roman" w:hAnsi="Times New Roman"/>
          <w:b/>
          <w:sz w:val="28"/>
          <w:szCs w:val="28"/>
        </w:rPr>
        <w:t xml:space="preserve">Форма обучения – </w:t>
      </w:r>
      <w:r w:rsidRPr="00A071B0">
        <w:rPr>
          <w:rFonts w:ascii="Times New Roman" w:hAnsi="Times New Roman"/>
          <w:sz w:val="28"/>
          <w:szCs w:val="28"/>
        </w:rPr>
        <w:t>очная</w:t>
      </w:r>
      <w:r w:rsidRPr="00A071B0">
        <w:rPr>
          <w:rFonts w:ascii="Times New Roman" w:hAnsi="Times New Roman"/>
          <w:b/>
          <w:sz w:val="28"/>
          <w:szCs w:val="28"/>
        </w:rPr>
        <w:t>.</w:t>
      </w:r>
    </w:p>
    <w:p w:rsidR="00A071B0" w:rsidRPr="00A071B0" w:rsidRDefault="00A071B0" w:rsidP="00A071B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71B0">
        <w:rPr>
          <w:rFonts w:ascii="Times New Roman" w:hAnsi="Times New Roman"/>
          <w:b/>
          <w:sz w:val="28"/>
          <w:szCs w:val="28"/>
        </w:rPr>
        <w:t>Нормативный срок обучения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38EF">
        <w:rPr>
          <w:rFonts w:ascii="Times New Roman" w:hAnsi="Times New Roman"/>
          <w:sz w:val="28"/>
          <w:szCs w:val="28"/>
        </w:rPr>
        <w:t>2</w:t>
      </w:r>
      <w:r w:rsidRPr="00A071B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A071B0">
        <w:rPr>
          <w:rFonts w:ascii="Times New Roman" w:hAnsi="Times New Roman"/>
          <w:sz w:val="28"/>
          <w:szCs w:val="28"/>
        </w:rPr>
        <w:t>.</w:t>
      </w:r>
    </w:p>
    <w:p w:rsidR="00DB6D01" w:rsidRPr="00B46EF5" w:rsidRDefault="00A071B0" w:rsidP="00A071B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071B0">
        <w:rPr>
          <w:rFonts w:ascii="Times New Roman" w:hAnsi="Times New Roman"/>
          <w:b/>
          <w:sz w:val="28"/>
          <w:szCs w:val="28"/>
        </w:rPr>
        <w:t xml:space="preserve">Программа реализуется на </w:t>
      </w:r>
      <w:r w:rsidRPr="00A071B0">
        <w:rPr>
          <w:rFonts w:ascii="Times New Roman" w:hAnsi="Times New Roman"/>
          <w:sz w:val="28"/>
          <w:szCs w:val="28"/>
        </w:rPr>
        <w:t>русском языке</w:t>
      </w:r>
      <w:r w:rsidRPr="00A071B0">
        <w:rPr>
          <w:rFonts w:ascii="Times New Roman" w:hAnsi="Times New Roman"/>
          <w:b/>
          <w:sz w:val="28"/>
          <w:szCs w:val="28"/>
        </w:rPr>
        <w:t>.</w:t>
      </w:r>
    </w:p>
    <w:p w:rsidR="00DB6D01" w:rsidRPr="00B46EF5" w:rsidRDefault="00DB6D01" w:rsidP="00DB6D0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EF5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DB6D01" w:rsidRPr="00A071B0" w:rsidRDefault="00DB6D01" w:rsidP="00A071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детей. Поэтому одно из направлений программы </w:t>
      </w:r>
      <w:r w:rsidR="00A071B0" w:rsidRPr="00B46EF5">
        <w:rPr>
          <w:rFonts w:ascii="Times New Roman" w:hAnsi="Times New Roman"/>
          <w:sz w:val="24"/>
          <w:szCs w:val="24"/>
        </w:rPr>
        <w:t>создание отряда «</w:t>
      </w:r>
      <w:r w:rsidRPr="00B46EF5">
        <w:rPr>
          <w:rFonts w:ascii="Times New Roman" w:hAnsi="Times New Roman"/>
          <w:sz w:val="24"/>
          <w:szCs w:val="24"/>
        </w:rPr>
        <w:t>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травматизма, пропаганда правил безопасного поведения на улицах и дорогах</w:t>
      </w:r>
    </w:p>
    <w:p w:rsidR="00DB6D01" w:rsidRPr="00B46EF5" w:rsidRDefault="00DB6D01" w:rsidP="00DB6D01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EF5">
        <w:rPr>
          <w:rFonts w:ascii="Times New Roman" w:hAnsi="Times New Roman"/>
          <w:b/>
          <w:sz w:val="28"/>
          <w:szCs w:val="28"/>
        </w:rPr>
        <w:t>Описание ценностных ориентиров содержания</w:t>
      </w:r>
    </w:p>
    <w:p w:rsidR="00DB6D01" w:rsidRPr="00B46EF5" w:rsidRDefault="00DB6D01" w:rsidP="00DB6D01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ДПС.</w:t>
      </w:r>
    </w:p>
    <w:p w:rsidR="00DB6D01" w:rsidRPr="00B46EF5" w:rsidRDefault="00DB6D01" w:rsidP="00DB6D01">
      <w:pPr>
        <w:pStyle w:val="ab"/>
        <w:rPr>
          <w:rFonts w:ascii="Times New Roman" w:hAnsi="Times New Roman"/>
          <w:sz w:val="24"/>
          <w:szCs w:val="24"/>
          <w:lang w:eastAsia="ru-RU"/>
        </w:rPr>
      </w:pPr>
      <w:r w:rsidRPr="00B46EF5">
        <w:rPr>
          <w:rFonts w:ascii="Times New Roman" w:hAnsi="Times New Roman"/>
          <w:sz w:val="24"/>
          <w:szCs w:val="24"/>
        </w:rPr>
        <w:t xml:space="preserve">        Работа проводится в форме тео</w:t>
      </w:r>
      <w:r w:rsidRPr="00B46EF5">
        <w:rPr>
          <w:rFonts w:ascii="Times New Roman" w:hAnsi="Times New Roman"/>
          <w:sz w:val="24"/>
          <w:szCs w:val="24"/>
        </w:rPr>
        <w:softHyphen/>
        <w:t xml:space="preserve">ретических и практических занятий. Содержание занятий, объем, и интенсивность нагрузок зависят от возраста и физического состояния здоровья обучающихся.  </w:t>
      </w:r>
      <w:r w:rsidRPr="00B46EF5">
        <w:rPr>
          <w:rFonts w:ascii="Times New Roman" w:hAnsi="Times New Roman"/>
          <w:sz w:val="24"/>
          <w:szCs w:val="24"/>
          <w:lang w:eastAsia="ru-RU"/>
        </w:rPr>
        <w:t xml:space="preserve"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DB6D01" w:rsidRPr="00B46EF5" w:rsidRDefault="00DB6D01" w:rsidP="00DB6D01">
      <w:pPr>
        <w:pStyle w:val="a9"/>
        <w:spacing w:before="0" w:beforeAutospacing="0" w:after="0" w:afterAutospacing="0"/>
        <w:contextualSpacing/>
      </w:pPr>
      <w:r w:rsidRPr="00B46EF5">
        <w:t xml:space="preserve">Данная программа направлена на формирование у школьников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</w:t>
      </w:r>
    </w:p>
    <w:p w:rsidR="00DB6D01" w:rsidRPr="00B46EF5" w:rsidRDefault="00DB6D01" w:rsidP="00DB6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         В программе «Юный инспектор движения» дано системное изложение учебного материала, адресованного одновременно как субъектам обучения – педагогам, так и объектам – учащимся начальной школы и их родителям.</w:t>
      </w:r>
    </w:p>
    <w:p w:rsidR="00DB6D01" w:rsidRPr="00B46EF5" w:rsidRDefault="00DB6D01" w:rsidP="00DB6D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Реализация программы осуществляется через  сочетание разнообразных по содержанию и форме видов образовательной деятельности: проведение викторин, экскурсий на улицы города, беседы - анализ конкретных дорожных ситуаций, тесты на знание правил дорожного движения, проектные работы, тематические занятия в «городке безопасности».      </w:t>
      </w:r>
    </w:p>
    <w:p w:rsidR="00DB6D01" w:rsidRPr="00B46EF5" w:rsidRDefault="00DB6D01" w:rsidP="00DB6D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0146F" w:rsidRDefault="0070146F" w:rsidP="007014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46F" w:rsidRDefault="0070146F" w:rsidP="007014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D01" w:rsidRPr="0070146F" w:rsidRDefault="00DB6D01" w:rsidP="0070146F">
      <w:pPr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46F">
        <w:rPr>
          <w:rFonts w:ascii="Times New Roman" w:hAnsi="Times New Roman"/>
          <w:b/>
          <w:sz w:val="28"/>
          <w:szCs w:val="28"/>
        </w:rPr>
        <w:lastRenderedPageBreak/>
        <w:t>Планируемый результат</w:t>
      </w:r>
    </w:p>
    <w:p w:rsidR="00DB6D01" w:rsidRPr="00B46EF5" w:rsidRDefault="00DB6D01" w:rsidP="0070146F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Сокращение количества ДТП с участием обучающихся </w:t>
      </w:r>
    </w:p>
    <w:p w:rsidR="00DB6D01" w:rsidRPr="00B46EF5" w:rsidRDefault="00DB6D01" w:rsidP="0070146F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Увеличение количества обучающихся, входящих в состав отряда ЮИД</w:t>
      </w:r>
    </w:p>
    <w:p w:rsidR="00DB6D01" w:rsidRPr="00B46EF5" w:rsidRDefault="00DB6D01" w:rsidP="0070146F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Повышение уровня теоретических знаний по ПДД </w:t>
      </w:r>
    </w:p>
    <w:p w:rsidR="00DB6D01" w:rsidRPr="00875770" w:rsidRDefault="00DB6D01" w:rsidP="00875770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Формирование совокупности устойчивых форм поведения на дорогах, в общественном транспорте, в случаях чрезвычайных ситуаций</w:t>
      </w:r>
      <w:r w:rsidRPr="00875770">
        <w:rPr>
          <w:rFonts w:ascii="Times New Roman" w:hAnsi="Times New Roman"/>
          <w:sz w:val="24"/>
          <w:szCs w:val="24"/>
        </w:rPr>
        <w:t xml:space="preserve">,оказания первой доврачебной помощи </w:t>
      </w:r>
    </w:p>
    <w:p w:rsidR="00DB6D01" w:rsidRPr="00B46EF5" w:rsidRDefault="00DB6D01" w:rsidP="0070146F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DB6D01" w:rsidRPr="00B46EF5" w:rsidRDefault="00DB6D01" w:rsidP="00DB6D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6EF5">
        <w:rPr>
          <w:rFonts w:ascii="Times New Roman" w:hAnsi="Times New Roman"/>
          <w:b/>
          <w:sz w:val="24"/>
          <w:szCs w:val="24"/>
        </w:rPr>
        <w:t xml:space="preserve">Формы подведения итогов реализации программы: </w:t>
      </w:r>
    </w:p>
    <w:p w:rsidR="00DB6D01" w:rsidRPr="00B46EF5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Выставки</w:t>
      </w:r>
    </w:p>
    <w:p w:rsidR="00DB6D01" w:rsidRPr="00B46EF5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праздники</w:t>
      </w:r>
    </w:p>
    <w:p w:rsidR="00DB6D01" w:rsidRPr="00B46EF5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театрализованные представления</w:t>
      </w:r>
    </w:p>
    <w:p w:rsidR="00DB6D01" w:rsidRPr="00B46EF5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соревнования</w:t>
      </w:r>
    </w:p>
    <w:p w:rsidR="00DB6D01" w:rsidRPr="00B46EF5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конкурсы</w:t>
      </w:r>
    </w:p>
    <w:p w:rsidR="00DB6D01" w:rsidRDefault="00DB6D01" w:rsidP="0070146F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агитбригады</w:t>
      </w:r>
    </w:p>
    <w:p w:rsidR="00DB6D01" w:rsidRPr="00B46EF5" w:rsidRDefault="00DB6D01" w:rsidP="00DB6D01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8"/>
        <w:gridCol w:w="5314"/>
      </w:tblGrid>
      <w:tr w:rsidR="00DB6D01" w:rsidRPr="00B46EF5" w:rsidTr="00DB6D01">
        <w:tc>
          <w:tcPr>
            <w:tcW w:w="7819" w:type="dxa"/>
          </w:tcPr>
          <w:p w:rsidR="00DB6D01" w:rsidRPr="00B46EF5" w:rsidRDefault="00DB6D01" w:rsidP="00DB6D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46EF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 концу 1 года обучения  дети должны знать:</w:t>
            </w:r>
          </w:p>
        </w:tc>
        <w:tc>
          <w:tcPr>
            <w:tcW w:w="7817" w:type="dxa"/>
          </w:tcPr>
          <w:p w:rsidR="00DB6D01" w:rsidRPr="00B46EF5" w:rsidRDefault="00DB6D01" w:rsidP="00DB6D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46EF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 концу 2 года обучения  дети должны знать:</w:t>
            </w:r>
          </w:p>
        </w:tc>
      </w:tr>
      <w:tr w:rsidR="00DB6D01" w:rsidRPr="00B46EF5" w:rsidTr="00DB6D01">
        <w:tc>
          <w:tcPr>
            <w:tcW w:w="7819" w:type="dxa"/>
          </w:tcPr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1. Дорожные знаки.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2. Как безопасно перейти улицу и перекресток.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3. Причины ДТП (правила перехода улицы при высадке из транспорта).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4. Обязанности пассажиров и пешеходов.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5.Дорожную разметку и ее предназначение.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6. Предназначение железнодорожного переезда.</w:t>
            </w:r>
          </w:p>
        </w:tc>
        <w:tc>
          <w:tcPr>
            <w:tcW w:w="7817" w:type="dxa"/>
          </w:tcPr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1. Поведение на улице (как безопасно перейти улицу, перекресток и т. д.) и  правила движения по дороге (как ходить по загородной дороге и переходить ее). 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2.Знакомятся со значением важнейших дорожных знаков, линий дорожной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разметки проезжей части улицы (дороги).</w:t>
            </w:r>
          </w:p>
        </w:tc>
      </w:tr>
      <w:tr w:rsidR="00DB6D01" w:rsidRPr="00B46EF5" w:rsidTr="00DB6D01">
        <w:trPr>
          <w:trHeight w:val="2589"/>
        </w:trPr>
        <w:tc>
          <w:tcPr>
            <w:tcW w:w="7819" w:type="dxa"/>
          </w:tcPr>
          <w:p w:rsidR="00DB6D01" w:rsidRPr="00B46EF5" w:rsidRDefault="00DB6D01" w:rsidP="00DB6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Уметь: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1. Ориентироваться в дорожных ситуациях.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2. Оценивать своё поведение на дорогах.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3. Уметь пользоваться общественным транспортом (правила ожидания транспорта на остановке, правила посадки-высадки и т.д.).</w:t>
            </w:r>
          </w:p>
        </w:tc>
        <w:tc>
          <w:tcPr>
            <w:tcW w:w="7817" w:type="dxa"/>
          </w:tcPr>
          <w:p w:rsidR="00DB6D01" w:rsidRPr="00B46EF5" w:rsidRDefault="00DB6D01" w:rsidP="00DB6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Уметь: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1.Правильно вести себя во дворах, жилых зонах, на тротуаре, при движении группой, в транспорте, при езде на велосипеде.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2.Понимать, осмысливать и осознавать опасные и безопасные действия на улицах и дорогах, в транспорте; способность самостоятельно их анализировать и оценивать.</w:t>
            </w:r>
          </w:p>
          <w:p w:rsidR="00DB6D01" w:rsidRPr="00B46EF5" w:rsidRDefault="00DB6D01" w:rsidP="00DB6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 3.Самоконтроль и самоорганизацию правопослушного и безопасного поведения на улицах, дорогах и в транспорте.</w:t>
            </w:r>
          </w:p>
        </w:tc>
      </w:tr>
    </w:tbl>
    <w:p w:rsidR="0055328C" w:rsidRDefault="0055328C">
      <w:pPr>
        <w:rPr>
          <w:rFonts w:ascii="Times New Roman" w:hAnsi="Times New Roman"/>
          <w:sz w:val="24"/>
          <w:szCs w:val="24"/>
        </w:rPr>
        <w:sectPr w:rsidR="0055328C" w:rsidSect="0055328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4322" w:rsidRDefault="00344322" w:rsidP="003D6947">
      <w:pPr>
        <w:tabs>
          <w:tab w:val="left" w:pos="133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28C" w:rsidRPr="00A00634" w:rsidRDefault="00DB6D01" w:rsidP="003D6947">
      <w:pPr>
        <w:pStyle w:val="aa"/>
        <w:numPr>
          <w:ilvl w:val="0"/>
          <w:numId w:val="4"/>
        </w:num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34">
        <w:rPr>
          <w:rFonts w:ascii="Times New Roman" w:hAnsi="Times New Roman"/>
          <w:b/>
          <w:sz w:val="28"/>
          <w:szCs w:val="28"/>
        </w:rPr>
        <w:t>Содержание учебного курса</w:t>
      </w:r>
      <w:r w:rsidR="0055328C" w:rsidRPr="00A00634">
        <w:rPr>
          <w:rFonts w:ascii="Times New Roman" w:hAnsi="Times New Roman"/>
          <w:b/>
          <w:sz w:val="24"/>
          <w:szCs w:val="24"/>
        </w:rPr>
        <w:t xml:space="preserve"> </w:t>
      </w:r>
    </w:p>
    <w:p w:rsidR="0055328C" w:rsidRPr="00B46EF5" w:rsidRDefault="0055328C" w:rsidP="003D6947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обучения.</w:t>
      </w:r>
    </w:p>
    <w:p w:rsidR="0055328C" w:rsidRPr="00B46EF5" w:rsidRDefault="0055328C" w:rsidP="003D6947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7087"/>
        <w:gridCol w:w="3402"/>
      </w:tblGrid>
      <w:tr w:rsidR="0055328C" w:rsidRPr="00B46EF5" w:rsidTr="003D6947">
        <w:trPr>
          <w:trHeight w:val="562"/>
        </w:trPr>
        <w:tc>
          <w:tcPr>
            <w:tcW w:w="675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Оснащение занятия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Вводное.</w:t>
            </w:r>
            <w:r w:rsidRPr="00B46EF5">
              <w:rPr>
                <w:rFonts w:ascii="Times New Roman" w:hAnsi="Times New Roman"/>
                <w:sz w:val="24"/>
                <w:szCs w:val="24"/>
                <w:lang w:val="tt-RU"/>
              </w:rPr>
              <w:t>занятие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A00634" w:rsidP="003D6947">
            <w:pPr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firstLine="42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Инструктаж </w:t>
            </w:r>
            <w:r w:rsidR="0055328C" w:rsidRPr="00B46EF5">
              <w:rPr>
                <w:rFonts w:ascii="Times New Roman" w:hAnsi="Times New Roman"/>
                <w:sz w:val="24"/>
                <w:szCs w:val="24"/>
                <w:lang w:val="tt-RU"/>
              </w:rPr>
              <w:t>Беседа:</w:t>
            </w:r>
            <w:r w:rsidR="0055328C" w:rsidRPr="00B46EF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установленному в ПДД). Цвет и форма предупреждающих и запрещающих знаков.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firstLine="42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191919"/>
                <w:sz w:val="24"/>
                <w:szCs w:val="24"/>
              </w:rPr>
              <w:t>Правила поведения на остановке маршрутного транспортного средства.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bCs/>
                <w:color w:val="000000"/>
              </w:rPr>
              <w:t>Правила дорожного движения</w:t>
            </w:r>
          </w:p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</w:pPr>
            <w:r w:rsidRPr="00B46EF5">
              <w:rPr>
                <w:rStyle w:val="c0"/>
                <w:color w:val="000000"/>
              </w:rPr>
              <w:t>Правила дорожного движения – законы улиц и дорог. Для чего нужно соблюдать ПДД. История возникновения ПДД.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автомототранспорта и безопасности движения. Автомобили, мотоциклы и велосипеды. Правила дорожного движения, их история. Задание: прочтение пособия М.Л. Форштат «Учись быть пешеходом», энциклопедия из серии «Я познаю мир» – «Автомобили» и др.</w:t>
            </w:r>
            <w:r w:rsidRPr="00B46E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vMerge w:val="restart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  <w:lang w:val="tt-RU"/>
              </w:rPr>
              <w:t>плакаты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пособия для изучения ПДД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>Тротуар. Прилегающие территории. Перекрестки.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 xml:space="preserve">Границы перекрестков. Пересечение проезжих частей на перекрестках. 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Беседа «Умеем ли мы наблюдать?». 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Игра-конструирование «Улица города».</w:t>
            </w:r>
          </w:p>
        </w:tc>
        <w:tc>
          <w:tcPr>
            <w:tcW w:w="3402" w:type="dxa"/>
            <w:vMerge w:val="restart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 xml:space="preserve">ПДД для пешеходов 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 w:val="restart"/>
          </w:tcPr>
          <w:p w:rsidR="00A00634" w:rsidRPr="00B46EF5" w:rsidRDefault="00A00634" w:rsidP="003D6947">
            <w:pPr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firstLine="42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191919"/>
                <w:sz w:val="24"/>
                <w:szCs w:val="24"/>
              </w:rPr>
              <w:t>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установленному в ПДД). Цвет и форма предупреждающих и запрещающих знаков.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firstLine="42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Правила поведения на остановке маршрутного транспортного </w:t>
            </w:r>
            <w:r w:rsidRPr="00B46EF5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средства.</w:t>
            </w:r>
          </w:p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 xml:space="preserve">ПДД для пассажиров 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>Дорожные знаки. Предупреждающие знаки.</w:t>
            </w:r>
          </w:p>
        </w:tc>
        <w:tc>
          <w:tcPr>
            <w:tcW w:w="1134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7" w:type="dxa"/>
            <w:vMerge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 .плакаты по ПДД.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>Дорожные знаки. Знаки приоритета.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 w:val="restart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Теория: Ролевая игра «Международная выставка транспорта». Роли: посети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тели, экскурсоводы.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Чтение и обсуждение рассказа М. Ильина и Е. Сегала «Машины на нашей улице», стихотворения Н. Саконской «Песенка о метро».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Задания на классификацию транспорта по признакам: городской — сельский, воздушный — водный — наземный — подземный, пассажир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ский — грузовой.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Рассказ учителя «Машины специального назначения» (с иллюстра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тивным материалом).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игр,плакаты по ПДД.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pStyle w:val="c23"/>
              <w:shd w:val="clear" w:color="auto" w:fill="FFFFFF"/>
              <w:tabs>
                <w:tab w:val="left" w:pos="13325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>Дорожные знаки. Предписывающие знаки.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tabs>
                <w:tab w:val="left" w:pos="133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/>
          </w:tcPr>
          <w:p w:rsidR="0055328C" w:rsidRPr="00B46EF5" w:rsidRDefault="0055328C" w:rsidP="003D6947">
            <w:pPr>
              <w:shd w:val="clear" w:color="auto" w:fill="FFFFFF"/>
              <w:tabs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tabs>
                <w:tab w:val="left" w:pos="133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pStyle w:val="c2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B46EF5">
              <w:rPr>
                <w:color w:val="000000"/>
                <w:shd w:val="clear" w:color="auto" w:fill="FFFFFF"/>
              </w:rPr>
              <w:t>Дорожные знаки. Информационно-указательные знаки. Знаки сервиса. Знаки дополнительной информации.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Обязанности пешеходов. Обязанности пассажиров. Разбор ситуаций-ловушек.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пешеходов. Пешеходные переходы и остановка маршрутных средств. Движение пешеходов. Движение организованных пеших колонн  (п. 4 ПДД). Обязанности пассажиров (п. 5 ПДД). Возможные опасные ситуации, возникающие при переходе дороги. Разбор ситуаций-ловушек: «Обзор закрыт», «Внимание отвлечено», «Середина проезжей части», «Пустынная улица» и др. (Использование плакатов или стендов «Кажется безопасно?Нет – опасно!», плакатов «Улица без опасности» – изд. «Третий Рим»).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Светофор. История регулирования. Сигналы регулировщика.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Светофор. История регулирования. Сигналы регулировщика. Светофорное регулирование движения транспорта и пешеходов. Значение сигналов светофора (п. 5 ПДД). Предложить темы доклада, реферата, беседы, сообщения по правилам дорожного движения для детей. Тема определяется учителем в соответствии с желанием ребенка. С разработками учащиеся выступают перед школьниками младших классов и сверстниками. Выступления проходят в период подготовки к школьным каникулам в ходе «Недели безопасности дорожного движения».</w:t>
            </w:r>
          </w:p>
          <w:p w:rsidR="0055328C" w:rsidRPr="00B46EF5" w:rsidRDefault="0055328C" w:rsidP="003D6947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Изготовить макет светофора и продемонстрировать его работу в младших классах и детском саду. Написать рассказ или стихотворение о светофоре.</w:t>
            </w:r>
          </w:p>
          <w:p w:rsidR="0055328C" w:rsidRPr="00B46EF5" w:rsidRDefault="0055328C" w:rsidP="003D6947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lastRenderedPageBreak/>
              <w:t>Предупредительные сигналы автомобиля.</w:t>
            </w:r>
          </w:p>
          <w:p w:rsidR="0055328C" w:rsidRPr="00B46EF5" w:rsidRDefault="0055328C" w:rsidP="003D6947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Задание: изучение и тренировка подачи сигналов регулировщика Наблюдение за работой регулировщика.</w:t>
            </w:r>
          </w:p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A00634">
        <w:trPr>
          <w:trHeight w:val="1443"/>
        </w:trPr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Дорожные знаки. Дорожная разметка.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Дорожные знаки. Классификация дорожных знаков: Предупреждающие, знаки приоритета, запрещающие, предписывающие, информационные, знаки особых предписаний, знаки сервиса, знаки дополнительной информации. Значение отдельных дорожных знаков. Разметка дороги (проезжей части).</w:t>
            </w:r>
          </w:p>
        </w:tc>
        <w:tc>
          <w:tcPr>
            <w:tcW w:w="3402" w:type="dxa"/>
          </w:tcPr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A0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пособия для изучения ПДД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водителей. Движение велосипедистов.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водителей (п. 2 ПДД). Правила движения велосипедистов, требования к управлению велосипедом, мопедом, возраст, разрешающий движение по проезжей части, движение колонн велосипедистов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Пешеходные переходы и остановки маршрутных транспортных средств (П. 14 ПДД). Виды пешеходных переходов. Регулируемые и нерегулируемые пешеходные переходы. Задание: начертить перекресток с пешеходными переходами и изучить с детьми Правила перехода дороги. Сфотографировать пешеходов, пользующихся подземными переходами, придумать под этим снимком интересную подпись. Сфотографировать пешеходов, нарушающих ПДД, и придумать под снимками интересные подписи. Из картона изготовить макет перекрестка с разметкой проезжей части, дорожными знаками, использовать макет при проведении занятий и игр с учащимися младших классов по безопасности движения.</w:t>
            </w:r>
          </w:p>
        </w:tc>
        <w:tc>
          <w:tcPr>
            <w:tcW w:w="3402" w:type="dxa"/>
            <w:vMerge w:val="restart"/>
          </w:tcPr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A0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пособия для изучения ПДД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00634" w:rsidRPr="0055328C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Движение через ж/д переезды, в жилых зонах. Приоритет маршрутных транспортных средств.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Движение через ж/д переезды</w:t>
            </w:r>
            <w:r w:rsidRPr="00B46EF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6EF5">
              <w:rPr>
                <w:rFonts w:ascii="Times New Roman" w:hAnsi="Times New Roman"/>
                <w:sz w:val="24"/>
                <w:szCs w:val="24"/>
              </w:rPr>
              <w:t xml:space="preserve"> Теория: Рассматривание и обсуждение рисунка-схемы «Какие бывают дороги».</w:t>
            </w:r>
          </w:p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Конструирование дороги из строительного материала (лего). Со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ставление памятки «Как нужно вести себя на дорогах».</w:t>
            </w:r>
          </w:p>
          <w:p w:rsidR="00A00634" w:rsidRPr="00B46EF5" w:rsidRDefault="00A00634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Рассказы-рассуждения «Расскажем малышам о правилах поведения на дорогах».</w:t>
            </w: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5328C" w:rsidRPr="0055328C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28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Пользование внешними световыми приборами и звуковыми сигналами, </w:t>
            </w:r>
            <w:r w:rsidRPr="0055328C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применение спецсигналов.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разработки проведения </w:t>
            </w: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Раны и кровотечения. Оказание первой помощи пострадавшему.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раны и кровотечения. Виды ран. Виды кровотечений (артериальное, венозное, капиллярное). Способы остановки кровотечения. Наложение повязок. Правила бинтования, виды повязок. Задание: наложить различные виды повязок.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Переломы, их виды. Оказание первой помощи пострадавшему.</w:t>
            </w:r>
          </w:p>
        </w:tc>
        <w:tc>
          <w:tcPr>
            <w:tcW w:w="1134" w:type="dxa"/>
          </w:tcPr>
          <w:p w:rsidR="0055328C" w:rsidRPr="00B46EF5" w:rsidRDefault="0055328C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повязок и способы их наложения.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A0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пособия для изучения ПДД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Ожоги, степени ожогов. Оказание первой помощи.</w:t>
            </w:r>
          </w:p>
        </w:tc>
        <w:tc>
          <w:tcPr>
            <w:tcW w:w="1134" w:type="dxa"/>
          </w:tcPr>
          <w:p w:rsidR="0055328C" w:rsidRPr="00B46EF5" w:rsidRDefault="0055328C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Ожоги. Виды ожогов. Степени поражения при термических ожогах. Встречи с медицинским работником по практическим вопросам.Первая помощь при ожогах.</w:t>
            </w:r>
          </w:p>
        </w:tc>
        <w:tc>
          <w:tcPr>
            <w:tcW w:w="3402" w:type="dxa"/>
          </w:tcPr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A00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A00634" w:rsidP="00A0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пособия для изучения ПДД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Комплектация индивидуальной аптечки.</w:t>
            </w:r>
          </w:p>
        </w:tc>
        <w:tc>
          <w:tcPr>
            <w:tcW w:w="1134" w:type="dxa"/>
          </w:tcPr>
          <w:p w:rsidR="0055328C" w:rsidRPr="00B46EF5" w:rsidRDefault="0055328C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Обморок, стресс.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Алгоритм оказания помощи при ДТП. Сердечно-легочная реанимация.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Отравление. Первая помощь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Первая помощь при ДТП. Информация, которую должен сообщить свидетель ДТП. Аптечка автомобиля и ее содержимое. Встречи с медицинским работником по практическим вопросам.</w:t>
            </w:r>
          </w:p>
        </w:tc>
        <w:tc>
          <w:tcPr>
            <w:tcW w:w="3402" w:type="dxa"/>
            <w:vMerge w:val="restart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bCs/>
                <w:color w:val="000000"/>
              </w:rPr>
              <w:t>Устройство и вождение велосипеда</w:t>
            </w:r>
          </w:p>
          <w:p w:rsidR="00A00634" w:rsidRPr="00B46EF5" w:rsidRDefault="00A00634" w:rsidP="003D694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Общее устройство велосипеда.</w:t>
            </w:r>
          </w:p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Устройство и вождение велосипеда.</w:t>
            </w:r>
            <w:r w:rsidRPr="00B46EF5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6EF5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устройство велосипеда. Классификация велосипедов. Основные части велосипеда, их назначение, расположение. Техническое обслуживание, регулировка, мелкий ремонт велосипеда.</w:t>
            </w: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езда. Вводный инструктаж.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условиями соревнований «Безопасное колесо» (трассой, системой штрафов).</w:t>
            </w:r>
          </w:p>
        </w:tc>
        <w:tc>
          <w:tcPr>
            <w:tcW w:w="3402" w:type="dxa"/>
            <w:vMerge w:val="restart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A00634" w:rsidRPr="00B46EF5" w:rsidRDefault="00A00634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A00634" w:rsidRPr="00B46EF5" w:rsidTr="003D6947">
        <w:tc>
          <w:tcPr>
            <w:tcW w:w="675" w:type="dxa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A00634" w:rsidRPr="00B46EF5" w:rsidRDefault="00A00634" w:rsidP="003D6947">
            <w:pPr>
              <w:pStyle w:val="c23"/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Фигурное вождение велосипеда.</w:t>
            </w:r>
          </w:p>
        </w:tc>
        <w:tc>
          <w:tcPr>
            <w:tcW w:w="1134" w:type="dxa"/>
          </w:tcPr>
          <w:p w:rsidR="00A00634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087" w:type="dxa"/>
          </w:tcPr>
          <w:p w:rsidR="00A00634" w:rsidRPr="00B46EF5" w:rsidRDefault="00A00634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Фигурное вождение велосипеда. Установка трассы для фигурной езды на велосипеде. Ускорение, замедление. Правила вождения велосипеда по пересеченной местности. Вождение велосипеда в автогородке. Отработка упражнений «Змейка», «Качели», «Узкий проезд», «Габаритные ворота», «Проезд по ребристой доске», «Проезд через песок» и др.</w:t>
            </w:r>
          </w:p>
        </w:tc>
        <w:tc>
          <w:tcPr>
            <w:tcW w:w="3402" w:type="dxa"/>
            <w:vMerge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8C" w:rsidRPr="00B46EF5" w:rsidTr="003D6947">
        <w:trPr>
          <w:trHeight w:val="1499"/>
        </w:trPr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« Светофорчик».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Дидактическая игра «Найдём знаки». Ролевая игра «Расскажи ма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лышу, как нужно вести себя в автобусе». Дидактическая игра «Спраши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Агитбригада 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  <w:lang w:val="tt-RU"/>
              </w:rPr>
              <w:t>Выступлени е в ДОУ, уч-ся 1 класса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Праздник «Знай правила дорожного движения, как таблицу умножения!»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Дидактическая игра «Найдём знаки». Ролевая игра «Расскажи ма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лышу, как нужно вести себя в автобусе». Дидактическая игра «Спраши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bCs/>
                <w:color w:val="000000"/>
              </w:rPr>
              <w:t>Творческая деятельность.</w:t>
            </w:r>
          </w:p>
          <w:p w:rsidR="0055328C" w:rsidRPr="00B46EF5" w:rsidRDefault="0055328C" w:rsidP="003D6947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EF5">
              <w:rPr>
                <w:rStyle w:val="c0"/>
                <w:color w:val="000000"/>
              </w:rPr>
              <w:t>Подготовка к выступлению на конкурсе-фестивале «Безопасное колесо». Подготовка этапа «Визитная карточка».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 w:val="restart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Теория: Обсуждение ситуации «Если бы на свете отменили все правила...». Ролевая игра «К нам в гости пришёл сотрудник ГИБДД. Зададим ему вопросы».</w:t>
            </w:r>
          </w:p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Дидактическая игра «Найдём знаки». Ролевая игра «Объясним ма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лышам, как нужно переходить улицу».</w:t>
            </w:r>
          </w:p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Коллективная работа: конструирование знаков «светофор», «пеше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ходный переход», разметки «зебра». Создание плаката «Переходи улицу правильно!».</w:t>
            </w:r>
          </w:p>
        </w:tc>
        <w:tc>
          <w:tcPr>
            <w:tcW w:w="3402" w:type="dxa"/>
            <w:vMerge w:val="restart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46EF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Агитбригада 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  <w:vMerge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8C" w:rsidRPr="00B46EF5" w:rsidTr="003D6947">
        <w:tc>
          <w:tcPr>
            <w:tcW w:w="675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Встреча с инспектором ДПС по практическим вопросам.</w:t>
            </w:r>
          </w:p>
        </w:tc>
        <w:tc>
          <w:tcPr>
            <w:tcW w:w="1134" w:type="dxa"/>
          </w:tcPr>
          <w:p w:rsidR="0055328C" w:rsidRPr="00B46EF5" w:rsidRDefault="00A00634" w:rsidP="003D6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7" w:type="dxa"/>
          </w:tcPr>
          <w:p w:rsidR="0055328C" w:rsidRPr="00B46EF5" w:rsidRDefault="0055328C" w:rsidP="003D69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Практика: Дидактическая игра «Найдём знаки». Ролевая игра «Расскажи ма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лышу, как нужно вести себя в автобусе». Дидактическая игра «Спраши</w:t>
            </w:r>
            <w:r w:rsidRPr="00B46EF5">
              <w:rPr>
                <w:rFonts w:ascii="Times New Roman" w:hAnsi="Times New Roman"/>
                <w:sz w:val="24"/>
                <w:szCs w:val="24"/>
              </w:rPr>
              <w:softHyphen/>
              <w:t>ваем — отвечай» (дети задают друг другу вопросы о правилах поведения в автомобиле и оценивают ответы). Учащиеся задают друг другу вопросы о ПДД и поведении в транспорте.</w:t>
            </w:r>
          </w:p>
        </w:tc>
        <w:tc>
          <w:tcPr>
            <w:tcW w:w="3402" w:type="dxa"/>
          </w:tcPr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методические разработки игр</w:t>
            </w:r>
          </w:p>
          <w:p w:rsidR="0055328C" w:rsidRPr="00B46EF5" w:rsidRDefault="0055328C" w:rsidP="003D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плакаты по ПДД.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>разработки проведения различных игр</w:t>
            </w:r>
          </w:p>
          <w:p w:rsidR="0055328C" w:rsidRPr="00B46EF5" w:rsidRDefault="0055328C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F5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для изучения ПДД </w:t>
            </w:r>
          </w:p>
        </w:tc>
      </w:tr>
      <w:tr w:rsidR="00A00634" w:rsidRPr="00B46EF5" w:rsidTr="003D6947">
        <w:tc>
          <w:tcPr>
            <w:tcW w:w="15559" w:type="dxa"/>
            <w:gridSpan w:val="5"/>
          </w:tcPr>
          <w:p w:rsidR="00A00634" w:rsidRPr="00B46EF5" w:rsidRDefault="00A00634" w:rsidP="003D6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Итого34 часа</w:t>
            </w:r>
          </w:p>
        </w:tc>
      </w:tr>
    </w:tbl>
    <w:p w:rsidR="0055328C" w:rsidRDefault="0055328C" w:rsidP="009F5D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5328C" w:rsidSect="005532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D17" w:rsidRPr="00B46EF5" w:rsidRDefault="009F5D17" w:rsidP="009F5D1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b/>
          <w:sz w:val="24"/>
          <w:szCs w:val="24"/>
        </w:rPr>
        <w:t>Материально техническая база</w:t>
      </w:r>
      <w:r w:rsidRPr="00B46EF5">
        <w:rPr>
          <w:rFonts w:ascii="Times New Roman" w:hAnsi="Times New Roman"/>
          <w:sz w:val="24"/>
          <w:szCs w:val="24"/>
        </w:rPr>
        <w:t>:</w:t>
      </w:r>
    </w:p>
    <w:p w:rsidR="009F5D17" w:rsidRPr="00B46EF5" w:rsidRDefault="009F5D17" w:rsidP="009F5D1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-  </w:t>
      </w:r>
      <w:r w:rsidRPr="00B46EF5">
        <w:rPr>
          <w:rFonts w:ascii="Times New Roman" w:hAnsi="Times New Roman"/>
          <w:b/>
          <w:sz w:val="24"/>
          <w:szCs w:val="24"/>
        </w:rPr>
        <w:t>библиотечный фонд книга печати</w:t>
      </w:r>
      <w:r w:rsidRPr="00B46EF5">
        <w:rPr>
          <w:rFonts w:ascii="Times New Roman" w:hAnsi="Times New Roman"/>
          <w:sz w:val="24"/>
          <w:szCs w:val="24"/>
        </w:rPr>
        <w:t xml:space="preserve"> 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1. Региональный стандарт обучения детей городских школ правилам безопасного поведения на дорогах. Под редакцией Р.Н. Минниханова, И. А. Хамидуллина.- Казань, 1995 год.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2. Игровой модульный курс по ПДД или школьник вышел на улицу. В. И. Ковалько.М., Вако, 2006 год.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3.«Безопасность на улицах и дорогах». Н.Н.Авдеева, О.Л.Князева, Р.Б.Стряпкина, М.Д.Маханева. 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4.Материалы газеты «Добрая дорога детства». 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5.Энциклопедия «Все обо всем». 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6.Энциклопедия «Что? Где? Когда?».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7.Воронова Е.А. Красный. Желтый. Зеленый. ПДД во внеклассной работе / Е.А. Воронова. – Ростов н/Д: Феникс, 2006.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8. Правила дорожного движения Российской Федерации. М.: Мир Автокниг, 2006.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9. 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общ.ред. В.Н.Кирьянова. – М.: Издательский Дом Третий Рим, 2006.</w:t>
      </w:r>
    </w:p>
    <w:p w:rsidR="009F5D17" w:rsidRPr="00B46EF5" w:rsidRDefault="009F5D17" w:rsidP="009F5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10. Изучаем правила дорожного движения: разработки уроков и тематических занятий в 1-4 классах / авт.-сост. Е.Ю. Лавлинскова.- Волгоград: Учитель, 2008.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11. Воронова Е.А. Красный. Желтый. Зеленый! ПДД во внеклассной работе. Изд. 4-е. – Ростов н/Д: Феникс, 2009.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12. Максимова Т.Н. Поурочные разработки по основам безопасности жизнедеятельности: 1-4 класс. – М.: ВАКО, 2008.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13. Элькин Г.Н. Правила безопасного поведения на дороге. – СПб.: Издательский Дом «Литера», 2009.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>14. Шалаева Г.П. Азбука маленького пешехода. М.: Филол. о-во СЛОВО, Эксмо, 2008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-  </w:t>
      </w:r>
      <w:r w:rsidRPr="00B46EF5">
        <w:rPr>
          <w:rFonts w:ascii="Times New Roman" w:hAnsi="Times New Roman"/>
          <w:b/>
          <w:sz w:val="24"/>
          <w:szCs w:val="24"/>
        </w:rPr>
        <w:t>печатные пособия</w:t>
      </w:r>
      <w:r w:rsidRPr="00B46EF5">
        <w:rPr>
          <w:rFonts w:ascii="Times New Roman" w:hAnsi="Times New Roman"/>
          <w:sz w:val="24"/>
          <w:szCs w:val="24"/>
        </w:rPr>
        <w:t xml:space="preserve">  - Комплект таблиц. Безопасность на улицах и дорогах.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                                                                       Дорожные знаки.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                                                                       Светофор.</w:t>
      </w:r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-  </w:t>
      </w:r>
      <w:r w:rsidRPr="00B46EF5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  <w:r w:rsidRPr="00B46EF5">
        <w:rPr>
          <w:rFonts w:ascii="Times New Roman" w:hAnsi="Times New Roman"/>
          <w:sz w:val="24"/>
          <w:szCs w:val="24"/>
        </w:rPr>
        <w:t xml:space="preserve"> </w:t>
      </w:r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>1. </w:t>
      </w:r>
      <w:hyperlink r:id="rId7" w:history="1">
        <w:r w:rsidRPr="00B46EF5">
          <w:rPr>
            <w:rFonts w:ascii="Times New Roman" w:hAnsi="Times New Roman"/>
            <w:color w:val="0000FF"/>
            <w:sz w:val="24"/>
            <w:szCs w:val="24"/>
            <w:u w:val="single"/>
          </w:rPr>
          <w:t>www.google.ru</w:t>
        </w:r>
      </w:hyperlink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>2. </w:t>
      </w:r>
      <w:hyperlink r:id="rId8" w:history="1">
        <w:r w:rsidRPr="00B46EF5">
          <w:rPr>
            <w:rFonts w:ascii="Times New Roman" w:hAnsi="Times New Roman"/>
            <w:color w:val="0000FF"/>
            <w:sz w:val="24"/>
            <w:szCs w:val="24"/>
            <w:u w:val="single"/>
          </w:rPr>
          <w:t>www.rambler.ru</w:t>
        </w:r>
      </w:hyperlink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>3. </w:t>
      </w:r>
      <w:hyperlink r:id="rId9" w:history="1">
        <w:r w:rsidRPr="00B46EF5">
          <w:rPr>
            <w:rFonts w:ascii="Times New Roman" w:hAnsi="Times New Roman"/>
            <w:color w:val="0000FF"/>
            <w:sz w:val="24"/>
            <w:szCs w:val="24"/>
            <w:u w:val="single"/>
          </w:rPr>
          <w:t>www.yandex.ru</w:t>
        </w:r>
      </w:hyperlink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>4. </w:t>
      </w:r>
      <w:hyperlink r:id="rId10" w:history="1">
        <w:r w:rsidRPr="00B46EF5">
          <w:rPr>
            <w:rFonts w:ascii="Times New Roman" w:hAnsi="Times New Roman"/>
            <w:color w:val="0000FF"/>
            <w:sz w:val="24"/>
            <w:szCs w:val="24"/>
            <w:u w:val="single"/>
          </w:rPr>
          <w:t>www.nigma.ru</w:t>
        </w:r>
      </w:hyperlink>
      <w:r w:rsidRPr="00B46EF5">
        <w:rPr>
          <w:rFonts w:ascii="Times New Roman" w:hAnsi="Times New Roman"/>
          <w:color w:val="000000"/>
          <w:sz w:val="24"/>
          <w:szCs w:val="24"/>
        </w:rPr>
        <w:t> </w:t>
      </w:r>
    </w:p>
    <w:p w:rsidR="009F5D17" w:rsidRPr="00B46EF5" w:rsidRDefault="009F5D17" w:rsidP="009F5D17">
      <w:pPr>
        <w:spacing w:after="0"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>5.Фестиваль педагогических идей "Открытый урок" http://festival.1september.ru/</w:t>
      </w:r>
    </w:p>
    <w:p w:rsidR="009F5D17" w:rsidRPr="00B46EF5" w:rsidRDefault="009F5D17" w:rsidP="009F5D17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 xml:space="preserve">6.Архив учебных программ и презентаций </w:t>
      </w:r>
      <w:hyperlink r:id="rId11" w:history="1">
        <w:r w:rsidRPr="00B46EF5">
          <w:rPr>
            <w:rStyle w:val="ac"/>
            <w:rFonts w:ascii="Times New Roman" w:hAnsi="Times New Roman"/>
            <w:sz w:val="24"/>
            <w:szCs w:val="24"/>
          </w:rPr>
          <w:t>http://www.rusedu.ru/</w:t>
        </w:r>
      </w:hyperlink>
    </w:p>
    <w:p w:rsidR="009F5D17" w:rsidRPr="00B46EF5" w:rsidRDefault="009F5D17" w:rsidP="009F5D17">
      <w:pPr>
        <w:ind w:left="360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color w:val="000000"/>
          <w:sz w:val="24"/>
          <w:szCs w:val="24"/>
        </w:rPr>
        <w:t xml:space="preserve">7.Единая коллекция цифровых образовательных ресурсов </w:t>
      </w:r>
      <w:hyperlink r:id="rId12" w:history="1">
        <w:r w:rsidRPr="00B46EF5">
          <w:rPr>
            <w:rStyle w:val="ac"/>
            <w:rFonts w:ascii="Times New Roman" w:hAnsi="Times New Roman"/>
            <w:sz w:val="24"/>
            <w:szCs w:val="24"/>
          </w:rPr>
          <w:t>http://school-collection.edu.ru/</w:t>
        </w:r>
      </w:hyperlink>
      <w:r w:rsidRPr="00B46EF5">
        <w:rPr>
          <w:rFonts w:ascii="Times New Roman" w:hAnsi="Times New Roman"/>
          <w:color w:val="000000"/>
          <w:sz w:val="24"/>
          <w:szCs w:val="24"/>
        </w:rPr>
        <w:t xml:space="preserve"> и др</w:t>
      </w:r>
    </w:p>
    <w:p w:rsidR="009F5D17" w:rsidRPr="00B46EF5" w:rsidRDefault="009F5D17" w:rsidP="009F5D17">
      <w:pPr>
        <w:ind w:left="360"/>
        <w:rPr>
          <w:rFonts w:ascii="Times New Roman" w:hAnsi="Times New Roman"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-  </w:t>
      </w:r>
      <w:r w:rsidRPr="00B46EF5">
        <w:rPr>
          <w:rFonts w:ascii="Times New Roman" w:hAnsi="Times New Roman"/>
          <w:b/>
          <w:sz w:val="24"/>
          <w:szCs w:val="24"/>
        </w:rPr>
        <w:t>экранные, музыкальные пособия:</w:t>
      </w:r>
      <w:r w:rsidRPr="00B46EF5">
        <w:rPr>
          <w:rFonts w:ascii="Times New Roman" w:hAnsi="Times New Roman"/>
          <w:sz w:val="24"/>
          <w:szCs w:val="24"/>
        </w:rPr>
        <w:t xml:space="preserve"> Аудиозаписи  песен по ПДД.</w:t>
      </w:r>
    </w:p>
    <w:p w:rsidR="009F5D17" w:rsidRPr="00B46EF5" w:rsidRDefault="009F5D17" w:rsidP="009F5D17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EF5">
        <w:rPr>
          <w:rFonts w:ascii="Times New Roman" w:hAnsi="Times New Roman"/>
          <w:sz w:val="24"/>
          <w:szCs w:val="24"/>
        </w:rPr>
        <w:t xml:space="preserve">-  </w:t>
      </w:r>
      <w:r w:rsidRPr="00B46EF5">
        <w:rPr>
          <w:rFonts w:ascii="Times New Roman" w:hAnsi="Times New Roman"/>
          <w:b/>
          <w:sz w:val="24"/>
          <w:szCs w:val="24"/>
        </w:rPr>
        <w:t>учебно-практическое оборудования</w:t>
      </w:r>
    </w:p>
    <w:p w:rsidR="009F5D17" w:rsidRPr="008B70DF" w:rsidRDefault="009F5D17" w:rsidP="009F5D17">
      <w:pPr>
        <w:pStyle w:val="aa"/>
        <w:numPr>
          <w:ilvl w:val="0"/>
          <w:numId w:val="21"/>
        </w:num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- Стенд «Азбука безопасности»;</w:t>
      </w:r>
    </w:p>
    <w:p w:rsidR="009F5D17" w:rsidRPr="008B70DF" w:rsidRDefault="009F5D17" w:rsidP="009F5D17">
      <w:pPr>
        <w:pStyle w:val="aa"/>
        <w:numPr>
          <w:ilvl w:val="0"/>
          <w:numId w:val="21"/>
        </w:num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70DF">
        <w:rPr>
          <w:rFonts w:ascii="Times New Roman" w:hAnsi="Times New Roman"/>
          <w:sz w:val="24"/>
          <w:szCs w:val="24"/>
        </w:rPr>
        <w:t>- Стенд «Правила дорожного движения»;</w:t>
      </w:r>
    </w:p>
    <w:p w:rsidR="009F5D17" w:rsidRPr="008B70DF" w:rsidRDefault="009F5D17" w:rsidP="009F5D17">
      <w:pPr>
        <w:pStyle w:val="aa"/>
        <w:numPr>
          <w:ilvl w:val="0"/>
          <w:numId w:val="21"/>
        </w:num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Стенд «3</w:t>
      </w:r>
      <w:r w:rsidRPr="008B70DF">
        <w:rPr>
          <w:rFonts w:ascii="Times New Roman" w:hAnsi="Times New Roman"/>
          <w:sz w:val="24"/>
          <w:szCs w:val="24"/>
        </w:rPr>
        <w:t>най, помни, соблюдай»;</w:t>
      </w:r>
    </w:p>
    <w:p w:rsidR="009F5D17" w:rsidRPr="008B70DF" w:rsidRDefault="009F5D17" w:rsidP="009F5D17">
      <w:pPr>
        <w:pStyle w:val="aa"/>
        <w:numPr>
          <w:ilvl w:val="0"/>
          <w:numId w:val="21"/>
        </w:numPr>
        <w:spacing w:after="0"/>
        <w:rPr>
          <w:rFonts w:ascii="Times New Roman" w:eastAsiaTheme="minorHAnsi" w:hAnsi="Times New Roman"/>
          <w:lang w:eastAsia="en-US"/>
        </w:rPr>
      </w:pPr>
      <w:r w:rsidRPr="008B70DF">
        <w:rPr>
          <w:rFonts w:ascii="Times New Roman" w:eastAsiaTheme="minorHAnsi" w:hAnsi="Times New Roman"/>
          <w:lang w:eastAsia="en-US"/>
        </w:rPr>
        <w:t>Комплект «Мобильный городок»</w:t>
      </w:r>
      <w:r w:rsidRPr="008B7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9F5D17" w:rsidRPr="001376B0" w:rsidRDefault="009F5D17" w:rsidP="009F5D17">
      <w:pPr>
        <w:pStyle w:val="aa"/>
        <w:numPr>
          <w:ilvl w:val="0"/>
          <w:numId w:val="21"/>
        </w:numPr>
        <w:spacing w:after="0"/>
        <w:rPr>
          <w:rFonts w:ascii="Times New Roman" w:eastAsiaTheme="minorHAnsi" w:hAnsi="Times New Roman"/>
          <w:lang w:eastAsia="en-US"/>
        </w:rPr>
      </w:pPr>
      <w:r w:rsidRPr="008B70DF">
        <w:rPr>
          <w:rFonts w:ascii="Times New Roman" w:eastAsiaTheme="minorHAnsi" w:hAnsi="Times New Roman"/>
          <w:lang w:eastAsia="en-US"/>
        </w:rPr>
        <w:t>Комплект «Пешеходный городок»</w:t>
      </w:r>
      <w:r w:rsidRPr="008B7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DB6D01" w:rsidRPr="00344322" w:rsidRDefault="009F5D17" w:rsidP="00191E34">
      <w:pPr>
        <w:pStyle w:val="aa"/>
        <w:numPr>
          <w:ilvl w:val="0"/>
          <w:numId w:val="21"/>
        </w:numPr>
        <w:tabs>
          <w:tab w:val="left" w:pos="7200"/>
        </w:tabs>
        <w:spacing w:after="0" w:line="240" w:lineRule="auto"/>
        <w:rPr>
          <w:sz w:val="18"/>
          <w:szCs w:val="18"/>
        </w:rPr>
      </w:pPr>
      <w:r w:rsidRPr="00344322">
        <w:rPr>
          <w:rFonts w:ascii="Times New Roman" w:hAnsi="Times New Roman"/>
          <w:sz w:val="24"/>
          <w:szCs w:val="24"/>
        </w:rPr>
        <w:t>Набор знаков д</w:t>
      </w:r>
      <w:r w:rsidR="00344322" w:rsidRPr="00344322">
        <w:rPr>
          <w:rFonts w:ascii="Times New Roman" w:hAnsi="Times New Roman"/>
          <w:sz w:val="24"/>
          <w:szCs w:val="24"/>
        </w:rPr>
        <w:t>орожного движения  со   стойкам</w:t>
      </w:r>
    </w:p>
    <w:sectPr w:rsidR="00DB6D01" w:rsidRPr="00344322" w:rsidSect="009F5D1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29" w:rsidRDefault="00F53829" w:rsidP="00DB6D01">
      <w:pPr>
        <w:spacing w:after="0" w:line="240" w:lineRule="auto"/>
      </w:pPr>
      <w:r>
        <w:separator/>
      </w:r>
    </w:p>
  </w:endnote>
  <w:endnote w:type="continuationSeparator" w:id="0">
    <w:p w:rsidR="00F53829" w:rsidRDefault="00F53829" w:rsidP="00D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0022"/>
      <w:docPartObj>
        <w:docPartGallery w:val="Page Numbers (Bottom of Page)"/>
        <w:docPartUnique/>
      </w:docPartObj>
    </w:sdtPr>
    <w:sdtEndPr/>
    <w:sdtContent>
      <w:p w:rsidR="003D6947" w:rsidRDefault="003D69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A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6947" w:rsidRDefault="003D6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29" w:rsidRDefault="00F53829" w:rsidP="00DB6D01">
      <w:pPr>
        <w:spacing w:after="0" w:line="240" w:lineRule="auto"/>
      </w:pPr>
      <w:r>
        <w:separator/>
      </w:r>
    </w:p>
  </w:footnote>
  <w:footnote w:type="continuationSeparator" w:id="0">
    <w:p w:rsidR="00F53829" w:rsidRDefault="00F53829" w:rsidP="00DB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F62"/>
    <w:multiLevelType w:val="multilevel"/>
    <w:tmpl w:val="53B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2C5A"/>
    <w:multiLevelType w:val="multilevel"/>
    <w:tmpl w:val="5BD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A0AE0"/>
    <w:multiLevelType w:val="multilevel"/>
    <w:tmpl w:val="E13C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2B30"/>
    <w:multiLevelType w:val="hybridMultilevel"/>
    <w:tmpl w:val="A598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FA39B8"/>
    <w:multiLevelType w:val="hybridMultilevel"/>
    <w:tmpl w:val="DB00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B7C35"/>
    <w:multiLevelType w:val="hybridMultilevel"/>
    <w:tmpl w:val="B29C808A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30A7"/>
    <w:multiLevelType w:val="hybridMultilevel"/>
    <w:tmpl w:val="DCFC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000B38"/>
    <w:multiLevelType w:val="hybridMultilevel"/>
    <w:tmpl w:val="EA4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397"/>
    <w:multiLevelType w:val="hybridMultilevel"/>
    <w:tmpl w:val="EBDE4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52"/>
    <w:multiLevelType w:val="hybridMultilevel"/>
    <w:tmpl w:val="9910AAE4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3909"/>
    <w:multiLevelType w:val="multilevel"/>
    <w:tmpl w:val="BD305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34832"/>
    <w:multiLevelType w:val="hybridMultilevel"/>
    <w:tmpl w:val="C0703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1603A"/>
    <w:multiLevelType w:val="hybridMultilevel"/>
    <w:tmpl w:val="DD0238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67D1"/>
    <w:multiLevelType w:val="hybridMultilevel"/>
    <w:tmpl w:val="016E3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93922"/>
    <w:multiLevelType w:val="hybridMultilevel"/>
    <w:tmpl w:val="89B0C806"/>
    <w:lvl w:ilvl="0" w:tplc="FCB8B8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4D39CD"/>
    <w:multiLevelType w:val="hybridMultilevel"/>
    <w:tmpl w:val="65CA66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0B8C"/>
    <w:multiLevelType w:val="hybridMultilevel"/>
    <w:tmpl w:val="E342FB1C"/>
    <w:lvl w:ilvl="0" w:tplc="08FE70E8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6C7F1993"/>
    <w:multiLevelType w:val="hybridMultilevel"/>
    <w:tmpl w:val="2A86BBFE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25ED"/>
    <w:multiLevelType w:val="hybridMultilevel"/>
    <w:tmpl w:val="46EE9E46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5062"/>
    <w:multiLevelType w:val="hybridMultilevel"/>
    <w:tmpl w:val="D916D9CC"/>
    <w:lvl w:ilvl="0" w:tplc="78EEC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E3E39"/>
    <w:multiLevelType w:val="hybridMultilevel"/>
    <w:tmpl w:val="EA4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8"/>
  </w:num>
  <w:num w:numId="18">
    <w:abstractNumId w:val="5"/>
  </w:num>
  <w:num w:numId="19">
    <w:abstractNumId w:val="2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01"/>
    <w:rsid w:val="00053D2F"/>
    <w:rsid w:val="001376B0"/>
    <w:rsid w:val="00205DEA"/>
    <w:rsid w:val="0032049D"/>
    <w:rsid w:val="00333573"/>
    <w:rsid w:val="00344322"/>
    <w:rsid w:val="003746F5"/>
    <w:rsid w:val="00387DCA"/>
    <w:rsid w:val="003D6947"/>
    <w:rsid w:val="00407077"/>
    <w:rsid w:val="004438EF"/>
    <w:rsid w:val="004978C1"/>
    <w:rsid w:val="004E1C1F"/>
    <w:rsid w:val="004E55A2"/>
    <w:rsid w:val="0055328C"/>
    <w:rsid w:val="006577D8"/>
    <w:rsid w:val="006D1DED"/>
    <w:rsid w:val="006F3484"/>
    <w:rsid w:val="0070146F"/>
    <w:rsid w:val="00761CBD"/>
    <w:rsid w:val="00785795"/>
    <w:rsid w:val="00815745"/>
    <w:rsid w:val="0082252B"/>
    <w:rsid w:val="00875770"/>
    <w:rsid w:val="008A68A5"/>
    <w:rsid w:val="008B70DF"/>
    <w:rsid w:val="00916BB3"/>
    <w:rsid w:val="009F5D17"/>
    <w:rsid w:val="00A00634"/>
    <w:rsid w:val="00A071B0"/>
    <w:rsid w:val="00B46EF5"/>
    <w:rsid w:val="00C17AD8"/>
    <w:rsid w:val="00CF1B27"/>
    <w:rsid w:val="00D62491"/>
    <w:rsid w:val="00DB3A0E"/>
    <w:rsid w:val="00DB6D01"/>
    <w:rsid w:val="00ED3AB6"/>
    <w:rsid w:val="00F308BA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8110-D88A-4358-926F-DEA0C699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D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B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D0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DB6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DB6D01"/>
    <w:pPr>
      <w:ind w:left="720"/>
      <w:contextualSpacing/>
    </w:pPr>
  </w:style>
  <w:style w:type="paragraph" w:styleId="ab">
    <w:name w:val="No Spacing"/>
    <w:uiPriority w:val="99"/>
    <w:qFormat/>
    <w:rsid w:val="00DB6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3">
    <w:name w:val="c23"/>
    <w:basedOn w:val="a"/>
    <w:rsid w:val="00DB6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DB6D01"/>
  </w:style>
  <w:style w:type="character" w:customStyle="1" w:styleId="apple-converted-space">
    <w:name w:val="apple-converted-space"/>
    <w:rsid w:val="00DB6D01"/>
  </w:style>
  <w:style w:type="paragraph" w:customStyle="1" w:styleId="c20">
    <w:name w:val="c20"/>
    <w:basedOn w:val="a"/>
    <w:rsid w:val="00DB6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DB6D01"/>
  </w:style>
  <w:style w:type="character" w:styleId="ac">
    <w:name w:val="Hyperlink"/>
    <w:uiPriority w:val="99"/>
    <w:unhideWhenUsed/>
    <w:rsid w:val="00DB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ble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g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komp2</cp:lastModifiedBy>
  <cp:revision>16</cp:revision>
  <cp:lastPrinted>2023-10-06T11:55:00Z</cp:lastPrinted>
  <dcterms:created xsi:type="dcterms:W3CDTF">2018-09-26T06:44:00Z</dcterms:created>
  <dcterms:modified xsi:type="dcterms:W3CDTF">2023-10-23T08:02:00Z</dcterms:modified>
</cp:coreProperties>
</file>