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bookmarkStart w:id="1" w:name="block-32556166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bookmarkStart w:id="2" w:name="ac61422a-29c7-4a5a-957e-10d44a9a8bf8"/>
      <w:r>
        <w:rPr>
          <w:rFonts w:ascii="Times New Roman" w:hAnsi="Times New Roman"/>
          <w:b w:val="1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3000000">
      <w:pPr>
        <w:spacing w:after="0" w:line="408" w:lineRule="auto"/>
        <w:ind w:firstLine="0" w:left="120"/>
        <w:jc w:val="center"/>
      </w:pPr>
      <w:bookmarkStart w:id="3" w:name="999bf644-f3de-4153-a38b-a44d917c4aaf"/>
      <w:r>
        <w:rPr>
          <w:rFonts w:ascii="Times New Roman" w:hAnsi="Times New Roman"/>
          <w:b w:val="1"/>
          <w:color w:val="000000"/>
          <w:sz w:val="28"/>
        </w:rPr>
        <w:t>Отдел образования Администрации Каменского района</w:t>
      </w:r>
      <w:bookmarkEnd w:id="3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Самбуровская ООШ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/>
        </w:tc>
        <w:tc>
          <w:tcPr>
            <w:tcW w:type="dxa" w:w="3115"/>
          </w:tcPr>
          <w:p/>
        </w:tc>
        <w:tc>
          <w:tcPr>
            <w:tcW w:type="dxa" w:w="3115"/>
          </w:tcPr>
          <w:p/>
        </w:tc>
      </w:tr>
    </w:tbl>
    <w:p w14:paraId="09000000">
      <w:pPr>
        <w:spacing w:after="0"/>
        <w:ind w:firstLine="0" w:left="120"/>
      </w:pPr>
      <w:r>
        <w:drawing>
          <wp:inline>
            <wp:extent cx="5934075" cy="21907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34075" cy="2190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spacing w:after="0"/>
        <w:ind w:firstLine="0" w:left="120"/>
      </w:pPr>
    </w:p>
    <w:p w14:paraId="0B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0C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4286928)</w:t>
      </w:r>
    </w:p>
    <w:p w14:paraId="0D000000">
      <w:pPr>
        <w:spacing w:after="0"/>
        <w:ind w:firstLine="0" w:left="120"/>
        <w:jc w:val="center"/>
      </w:pPr>
    </w:p>
    <w:p w14:paraId="0E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учебного предмета «Физическая культура» </w:t>
      </w:r>
    </w:p>
    <w:p w14:paraId="0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 – 3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10000000">
      <w:pPr>
        <w:spacing w:after="0"/>
        <w:ind w:firstLine="0" w:left="120"/>
        <w:jc w:val="center"/>
      </w:pPr>
    </w:p>
    <w:p w14:paraId="11000000">
      <w:pPr>
        <w:spacing w:after="0"/>
        <w:ind w:firstLine="0" w:left="120"/>
        <w:jc w:val="center"/>
      </w:pPr>
    </w:p>
    <w:p w14:paraId="12000000">
      <w:pPr>
        <w:spacing w:after="0"/>
        <w:ind w:firstLine="0" w:left="120"/>
        <w:jc w:val="center"/>
      </w:pPr>
    </w:p>
    <w:p w14:paraId="13000000">
      <w:pPr>
        <w:spacing w:after="0"/>
        <w:ind w:firstLine="0" w:left="120"/>
        <w:jc w:val="center"/>
      </w:pPr>
    </w:p>
    <w:p w14:paraId="14000000">
      <w:pPr>
        <w:spacing w:after="0"/>
        <w:ind w:firstLine="0" w:left="120"/>
        <w:jc w:val="center"/>
      </w:pPr>
    </w:p>
    <w:p w14:paraId="15000000">
      <w:pPr>
        <w:spacing w:after="0"/>
        <w:ind/>
      </w:pPr>
    </w:p>
    <w:p w14:paraId="16000000">
      <w:pPr>
        <w:spacing w:after="0"/>
        <w:ind w:firstLine="0" w:left="-589"/>
        <w:jc w:val="center"/>
      </w:pPr>
    </w:p>
    <w:p w14:paraId="17000000">
      <w:pPr>
        <w:spacing w:after="0"/>
        <w:ind w:firstLine="0" w:left="-589"/>
        <w:jc w:val="center"/>
      </w:pPr>
    </w:p>
    <w:p w14:paraId="18000000">
      <w:pPr>
        <w:spacing w:after="0"/>
        <w:ind w:firstLine="0" w:left="120"/>
        <w:jc w:val="center"/>
      </w:pPr>
      <w:bookmarkStart w:id="4" w:name="a138e01f-71ee-4195-a132-95a500e7f996"/>
    </w:p>
    <w:p w14:paraId="19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х</w:t>
      </w:r>
      <w:r>
        <w:rPr>
          <w:rFonts w:ascii="Times New Roman" w:hAnsi="Times New Roman"/>
          <w:b w:val="1"/>
          <w:color w:val="000000"/>
          <w:sz w:val="28"/>
        </w:rPr>
        <w:t>.С</w:t>
      </w:r>
      <w:r>
        <w:rPr>
          <w:rFonts w:ascii="Times New Roman" w:hAnsi="Times New Roman"/>
          <w:b w:val="1"/>
          <w:color w:val="000000"/>
          <w:sz w:val="28"/>
        </w:rPr>
        <w:t>амбуров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5" w:name="a612539e-b3c8-455e-88a4-bebacddb4762"/>
      <w:r>
        <w:rPr>
          <w:rFonts w:ascii="Times New Roman" w:hAnsi="Times New Roman"/>
          <w:b w:val="1"/>
          <w:color w:val="000000"/>
          <w:sz w:val="28"/>
        </w:rPr>
        <w:t>2024</w:t>
      </w:r>
      <w:bookmarkEnd w:id="5"/>
    </w:p>
    <w:p w14:paraId="1A000000">
      <w:pPr>
        <w:spacing w:after="0" w:line="264" w:lineRule="auto"/>
        <w:ind w:firstLine="0" w:left="120"/>
        <w:jc w:val="both"/>
      </w:pPr>
      <w:bookmarkStart w:id="6" w:name="block-32556169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1B000000">
      <w:pPr>
        <w:spacing w:after="0" w:line="264" w:lineRule="auto"/>
        <w:ind w:firstLine="0" w:left="120"/>
        <w:jc w:val="both"/>
      </w:pPr>
    </w:p>
    <w:p w14:paraId="1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1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1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2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14:paraId="2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r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2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2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r>
        <w:rPr>
          <w:rFonts w:ascii="Times New Roman" w:hAnsi="Times New Roman"/>
          <w:color w:val="000000"/>
          <w:sz w:val="28"/>
        </w:rPr>
        <w:t>информационный</w:t>
      </w:r>
      <w:r>
        <w:rPr>
          <w:rFonts w:ascii="Times New Roman" w:hAnsi="Times New Roman"/>
          <w:color w:val="000000"/>
          <w:sz w:val="28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2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r>
        <w:rPr>
          <w:rFonts w:ascii="Times New Roman" w:hAnsi="Times New Roman"/>
          <w:color w:val="000000"/>
          <w:sz w:val="28"/>
        </w:rPr>
        <w:t>подготовки</w:t>
      </w:r>
      <w:r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2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2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2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14:paraId="2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r>
        <w:rPr>
          <w:rFonts w:ascii="Times New Roman" w:hAnsi="Times New Roman"/>
          <w:color w:val="000000"/>
          <w:sz w:val="28"/>
        </w:rPr>
        <w:t>обучающимися</w:t>
      </w:r>
      <w:r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29000000">
      <w:pPr>
        <w:spacing w:after="0" w:line="264" w:lineRule="auto"/>
        <w:ind w:firstLine="600"/>
        <w:jc w:val="both"/>
      </w:pPr>
      <w:bookmarkStart w:id="7" w:name="bb146442-f527-41bf-8c2f-d7c56b2bd4b0"/>
      <w:r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во 2 классе – 102 часа (3 часа в неделю), в 3 клас</w:t>
      </w:r>
      <w:r>
        <w:rPr>
          <w:rFonts w:ascii="Times New Roman" w:hAnsi="Times New Roman"/>
          <w:color w:val="000000"/>
          <w:sz w:val="28"/>
        </w:rPr>
        <w:t>се – 102 часа (3 часа в неделю)</w:t>
      </w:r>
      <w:r>
        <w:rPr>
          <w:rFonts w:ascii="Times New Roman" w:hAnsi="Times New Roman"/>
          <w:color w:val="000000"/>
          <w:sz w:val="28"/>
        </w:rPr>
        <w:t>.</w:t>
      </w:r>
      <w:bookmarkEnd w:id="7"/>
    </w:p>
    <w:p w14:paraId="2A000000">
      <w:pPr>
        <w:spacing w:after="0" w:line="264" w:lineRule="auto"/>
        <w:ind w:firstLine="0" w:left="120"/>
        <w:jc w:val="both"/>
      </w:pPr>
    </w:p>
    <w:p w14:paraId="2B000000">
      <w:pPr>
        <w:sectPr>
          <w:pgSz w:h="16383" w:w="11906"/>
          <w:pgMar w:bottom="1134" w:footer="720" w:gutter="0" w:header="720" w:left="1701" w:right="850" w:top="1134"/>
        </w:sectPr>
      </w:pPr>
    </w:p>
    <w:p w14:paraId="2C000000">
      <w:pPr>
        <w:spacing w:after="0" w:line="264" w:lineRule="auto"/>
        <w:ind w:firstLine="0" w:left="120"/>
        <w:jc w:val="both"/>
      </w:pPr>
      <w:bookmarkStart w:id="8" w:name="block-32556167"/>
      <w:bookmarkEnd w:id="6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 w14:paraId="2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 w14:paraId="2E000000">
      <w:pPr>
        <w:spacing w:after="0" w:line="264" w:lineRule="auto"/>
        <w:ind w:firstLine="0" w:left="120"/>
        <w:jc w:val="both"/>
      </w:pPr>
    </w:p>
    <w:p w14:paraId="2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Знания о физической культуре </w:t>
      </w:r>
    </w:p>
    <w:p w14:paraId="3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3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Способы самостоятельной деятельности</w:t>
      </w:r>
    </w:p>
    <w:p w14:paraId="3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3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Физическое совершенствование </w:t>
      </w:r>
    </w:p>
    <w:p w14:paraId="3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Оздоровительная физическая культура </w:t>
      </w:r>
    </w:p>
    <w:p w14:paraId="3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Спортивно-оздоровительная физическая культура </w:t>
      </w: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14:paraId="3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3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14:paraId="3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14:paraId="3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14:paraId="3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14:paraId="4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Прикладно-ориентированная физическая культура </w:t>
      </w:r>
    </w:p>
    <w:p w14:paraId="4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r>
        <w:rPr>
          <w:rFonts w:ascii="Times New Roman" w:hAnsi="Times New Roman"/>
          <w:color w:val="000000"/>
          <w:sz w:val="28"/>
        </w:rPr>
        <w:t>ств ср</w:t>
      </w:r>
      <w:r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14:paraId="42000000">
      <w:pPr>
        <w:spacing w:after="0"/>
        <w:ind w:firstLine="0" w:left="120"/>
      </w:pPr>
    </w:p>
    <w:p w14:paraId="43000000">
      <w:pPr>
        <w:spacing w:after="0" w:line="264" w:lineRule="auto"/>
        <w:ind w:firstLine="0" w:left="120"/>
        <w:jc w:val="both"/>
      </w:pPr>
    </w:p>
    <w:p w14:paraId="4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 КЛАСС</w:t>
      </w:r>
    </w:p>
    <w:p w14:paraId="45000000">
      <w:pPr>
        <w:spacing w:after="0" w:line="264" w:lineRule="auto"/>
        <w:ind w:firstLine="0" w:left="120"/>
        <w:jc w:val="both"/>
      </w:pPr>
    </w:p>
    <w:p w14:paraId="4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Знания о физической культуре</w:t>
      </w:r>
    </w:p>
    <w:p w14:paraId="4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14:paraId="4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 xml:space="preserve">Способы самостоятельной деятельности </w:t>
      </w:r>
    </w:p>
    <w:p w14:paraId="4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4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 xml:space="preserve">Физическое совершенствование </w:t>
      </w:r>
    </w:p>
    <w:p w14:paraId="4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pacing w:val="-2"/>
          <w:sz w:val="28"/>
        </w:rPr>
        <w:t xml:space="preserve">Оздоровительная физическая культура </w:t>
      </w:r>
    </w:p>
    <w:p w14:paraId="4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4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14:paraId="4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14:paraId="4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14:paraId="5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</w:t>
      </w:r>
      <w:r>
        <w:rPr>
          <w:rFonts w:ascii="Times New Roman" w:hAnsi="Times New Roman"/>
          <w:color w:val="000000"/>
          <w:spacing w:val="-2"/>
          <w:sz w:val="28"/>
        </w:rPr>
        <w:t xml:space="preserve">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14:paraId="5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5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r>
        <w:rPr>
          <w:rFonts w:ascii="Times New Roman" w:hAnsi="Times New Roman"/>
          <w:color w:val="000000"/>
          <w:spacing w:val="-2"/>
          <w:sz w:val="28"/>
        </w:rPr>
        <w:t>ств ср</w:t>
      </w:r>
      <w:r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14:paraId="5C000000">
      <w:pPr>
        <w:spacing w:after="0"/>
        <w:ind w:firstLine="0" w:left="120"/>
      </w:pPr>
    </w:p>
    <w:p w14:paraId="5D000000">
      <w:pPr>
        <w:spacing w:after="0" w:line="264" w:lineRule="auto"/>
        <w:ind w:firstLine="0" w:left="120"/>
        <w:jc w:val="both"/>
      </w:pPr>
    </w:p>
    <w:p w14:paraId="5E000000">
      <w:pPr>
        <w:sectPr>
          <w:pgSz w:h="16383" w:w="11906"/>
          <w:pgMar w:bottom="1134" w:footer="720" w:gutter="0" w:header="720" w:left="1701" w:right="850" w:top="1134"/>
        </w:sectPr>
      </w:pPr>
    </w:p>
    <w:p w14:paraId="5F000000">
      <w:pPr>
        <w:spacing w:after="0" w:line="264" w:lineRule="auto"/>
        <w:ind w:firstLine="0" w:left="120"/>
        <w:jc w:val="both"/>
      </w:pPr>
      <w:bookmarkStart w:id="9" w:name="block-32556168"/>
      <w:bookmarkEnd w:id="8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61000000">
      <w:pPr>
        <w:spacing w:after="0"/>
        <w:ind w:firstLine="0" w:left="120"/>
      </w:pPr>
    </w:p>
    <w:p w14:paraId="6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63000000">
      <w:pPr>
        <w:spacing w:after="0" w:line="264" w:lineRule="auto"/>
        <w:ind w:firstLine="0" w:left="120"/>
        <w:jc w:val="both"/>
      </w:pP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14:paraId="6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67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68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69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6A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14:paraId="6B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6C000000">
      <w:pPr>
        <w:spacing w:after="0"/>
        <w:ind w:firstLine="0" w:left="120"/>
      </w:pPr>
    </w:p>
    <w:p w14:paraId="6D000000">
      <w:pPr>
        <w:spacing w:after="0" w:line="264" w:lineRule="auto"/>
        <w:ind w:firstLine="0" w:left="120"/>
        <w:jc w:val="both"/>
      </w:pPr>
    </w:p>
    <w:p w14:paraId="6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6F000000">
      <w:pPr>
        <w:spacing w:after="0" w:line="264" w:lineRule="auto"/>
        <w:ind w:firstLine="0" w:left="120"/>
        <w:jc w:val="both"/>
      </w:pP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73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74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14:paraId="75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76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77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79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7A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7B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7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D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7E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7F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80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8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 w:val="1"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14:paraId="8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83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84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85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86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87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8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89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8A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8B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8C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8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8E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8F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90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91000000">
      <w:pPr>
        <w:spacing w:after="0" w:line="264" w:lineRule="auto"/>
        <w:ind w:firstLine="0" w:left="120"/>
        <w:jc w:val="both"/>
      </w:pPr>
    </w:p>
    <w:p w14:paraId="9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93000000">
      <w:pPr>
        <w:spacing w:after="0" w:line="264" w:lineRule="auto"/>
        <w:ind/>
        <w:jc w:val="both"/>
      </w:pPr>
    </w:p>
    <w:p w14:paraId="9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 w14:paraId="9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 w:val="1"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96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97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98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99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14:paraId="9A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9B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14:paraId="9C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9D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- выполнять упражнения на развитие физических качеств. </w:t>
      </w:r>
    </w:p>
    <w:p w14:paraId="9E000000">
      <w:pPr>
        <w:spacing w:after="0"/>
        <w:ind w:firstLine="0" w:left="120"/>
      </w:pPr>
    </w:p>
    <w:p w14:paraId="9F000000">
      <w:pPr>
        <w:spacing w:after="0" w:line="264" w:lineRule="auto"/>
        <w:ind w:firstLine="0" w:left="120"/>
        <w:jc w:val="both"/>
      </w:pPr>
    </w:p>
    <w:p w14:paraId="A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 КЛАСС</w:t>
      </w:r>
    </w:p>
    <w:p w14:paraId="A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 w:val="1"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</w:t>
      </w:r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A2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A3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A4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A5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A6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A7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A8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A9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14:paraId="AA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14:paraId="AB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 xml:space="preserve"> сидя и стоя; </w:t>
      </w:r>
    </w:p>
    <w:p w14:paraId="AC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14:paraId="AD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AE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</w:p>
    <w:p w14:paraId="AF000000">
      <w:pPr>
        <w:spacing w:after="0"/>
        <w:ind w:firstLine="0" w:left="120"/>
      </w:pPr>
    </w:p>
    <w:p w14:paraId="B0000000">
      <w:pPr>
        <w:spacing w:after="0" w:line="264" w:lineRule="auto"/>
        <w:ind w:firstLine="0" w:left="120"/>
        <w:jc w:val="both"/>
      </w:pPr>
    </w:p>
    <w:p w14:paraId="B1000000">
      <w:pPr>
        <w:sectPr>
          <w:pgSz w:h="16383" w:w="11906"/>
          <w:pgMar w:bottom="1134" w:footer="720" w:gutter="0" w:header="720" w:left="1701" w:right="850" w:top="1134"/>
        </w:sectPr>
      </w:pPr>
    </w:p>
    <w:p w14:paraId="B2000000">
      <w:pPr>
        <w:spacing w:after="0"/>
        <w:ind w:firstLine="0" w:left="120"/>
      </w:pPr>
      <w:bookmarkStart w:id="10" w:name="block-32556163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2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"/>
        <w:gridCol w:w="2640"/>
        <w:gridCol w:w="1011"/>
        <w:gridCol w:w="1738"/>
        <w:gridCol w:w="1823"/>
        <w:gridCol w:w="2741"/>
      </w:tblGrid>
      <w:tr>
        <w:trPr>
          <w:trHeight w:hRule="atLeast" w:val="144"/>
        </w:trPr>
        <w:tc>
          <w:tcPr>
            <w:tcW w:type="dxa" w:w="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4000000">
            <w:pPr>
              <w:spacing w:after="0"/>
              <w:ind w:firstLine="0" w:left="135"/>
            </w:pPr>
          </w:p>
        </w:tc>
        <w:tc>
          <w:tcPr>
            <w:tcW w:type="dxa" w:w="2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6000000">
            <w:pPr>
              <w:spacing w:after="0"/>
              <w:ind w:firstLine="0" w:left="135"/>
            </w:pPr>
          </w:p>
        </w:tc>
        <w:tc>
          <w:tcPr>
            <w:tcW w:type="dxa" w:w="45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90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B000000">
            <w:pPr>
              <w:spacing w:after="0"/>
              <w:ind w:firstLine="0" w:left="135"/>
            </w:pP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D000000">
            <w:pPr>
              <w:spacing w:after="0"/>
              <w:ind w:firstLine="0" w:left="135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F000000">
            <w:pPr>
              <w:spacing w:after="0"/>
              <w:ind w:firstLine="0" w:left="135"/>
            </w:pPr>
          </w:p>
        </w:tc>
        <w:tc>
          <w:tcPr>
            <w:tcW w:type="dxa" w:w="2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ФИЗИЧЕСКОЕ СОВЕРШЕНСТВОВАНИЕ</w:t>
            </w:r>
          </w:p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Оздоровительная физическая культура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/>
        </w:tc>
      </w:tr>
      <w:tr>
        <w:trPr>
          <w:trHeight w:hRule="atLeast" w:val="144"/>
        </w:trPr>
        <w:tc>
          <w:tcPr>
            <w:tcW w:type="dxa" w:w="1047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/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/>
        </w:tc>
      </w:tr>
    </w:tbl>
    <w:p w14:paraId="10010000">
      <w:pPr>
        <w:sectPr>
          <w:pgSz w:h="11906" w:w="16383"/>
          <w:pgMar w:bottom="1134" w:footer="720" w:gutter="0" w:header="720" w:left="1701" w:right="850" w:top="1134"/>
        </w:sectPr>
      </w:pPr>
    </w:p>
    <w:p w14:paraId="11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3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"/>
        <w:gridCol w:w="2288"/>
        <w:gridCol w:w="1045"/>
        <w:gridCol w:w="1778"/>
        <w:gridCol w:w="1860"/>
        <w:gridCol w:w="2837"/>
      </w:tblGrid>
      <w:tr>
        <w:trPr>
          <w:trHeight w:hRule="atLeast" w:val="144"/>
        </w:trP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3010000">
            <w:pPr>
              <w:spacing w:after="0"/>
              <w:ind w:firstLine="0" w:left="135"/>
            </w:pPr>
          </w:p>
        </w:tc>
        <w:tc>
          <w:tcPr>
            <w:tcW w:type="dxa" w:w="22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010000">
            <w:pPr>
              <w:spacing w:after="0"/>
              <w:ind w:firstLine="0" w:left="135"/>
            </w:pPr>
          </w:p>
        </w:tc>
        <w:tc>
          <w:tcPr>
            <w:tcW w:type="dxa" w:w="46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A010000">
            <w:pPr>
              <w:spacing w:after="0"/>
              <w:ind w:firstLine="0" w:left="135"/>
            </w:pP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C010000">
            <w:pPr>
              <w:spacing w:after="0"/>
              <w:ind w:firstLine="0" w:left="135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E01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4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/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64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/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ФИЗИЧЕСКОЕ СОВЕРШЕНСТВОВАНИЕ</w:t>
            </w:r>
          </w:p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Оздоровительная физическая культура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4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/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type="dxa" w:w="64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/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type="dxa" w:w="64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/>
        </w:tc>
      </w:tr>
      <w:tr>
        <w:trPr>
          <w:trHeight w:hRule="atLeast" w:val="144"/>
        </w:trPr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/>
        </w:tc>
      </w:tr>
    </w:tbl>
    <w:p w14:paraId="81010000">
      <w:pPr>
        <w:sectPr>
          <w:pgSz w:h="11906" w:w="16383"/>
          <w:pgMar w:bottom="1134" w:footer="720" w:gutter="0" w:header="720" w:left="1701" w:right="850" w:top="1134"/>
        </w:sectPr>
      </w:pPr>
    </w:p>
    <w:p w14:paraId="82010000">
      <w:pPr>
        <w:spacing w:after="0"/>
        <w:ind w:firstLine="0" w:left="120"/>
      </w:pPr>
      <w:bookmarkStart w:id="11" w:name="block-32556164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2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4"/>
        <w:gridCol w:w="2992"/>
        <w:gridCol w:w="817"/>
        <w:gridCol w:w="1513"/>
        <w:gridCol w:w="1613"/>
        <w:gridCol w:w="1241"/>
        <w:gridCol w:w="1961"/>
      </w:tblGrid>
      <w:tr>
        <w:trPr>
          <w:trHeight w:hRule="atLeast" w:val="144"/>
        </w:trPr>
        <w:tc>
          <w:tcPr>
            <w:tcW w:type="dxa" w:w="4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4010000">
            <w:pPr>
              <w:spacing w:after="0"/>
              <w:ind w:firstLine="0" w:left="135"/>
            </w:pPr>
          </w:p>
        </w:tc>
        <w:tc>
          <w:tcPr>
            <w:tcW w:type="dxa" w:w="2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86010000">
            <w:pPr>
              <w:spacing w:after="0"/>
              <w:ind w:firstLine="0" w:left="135"/>
            </w:pPr>
          </w:p>
        </w:tc>
        <w:tc>
          <w:tcPr>
            <w:tcW w:type="dxa" w:w="39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89010000">
            <w:pPr>
              <w:spacing w:after="0"/>
              <w:ind w:firstLine="0" w:left="135"/>
            </w:pPr>
          </w:p>
        </w:tc>
        <w:tc>
          <w:tcPr>
            <w:tcW w:type="dxa" w:w="1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8D010000">
            <w:pPr>
              <w:spacing w:after="0"/>
              <w:ind w:firstLine="0" w:left="135"/>
            </w:pP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8F010000">
            <w:pPr>
              <w:spacing w:after="0"/>
              <w:ind w:firstLine="0" w:left="135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91010000">
            <w:pPr>
              <w:spacing w:after="0"/>
              <w:ind w:firstLine="0" w:left="135"/>
            </w:pPr>
          </w:p>
        </w:tc>
        <w:tc>
          <w:tcPr>
            <w:tcW w:type="dxa" w:w="12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34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2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/>
        </w:tc>
      </w:tr>
    </w:tbl>
    <w:p w14:paraId="61040000">
      <w:pPr>
        <w:sectPr>
          <w:pgSz w:h="11906" w:w="16383"/>
          <w:pgMar w:bottom="1134" w:footer="720" w:gutter="0" w:header="720" w:left="1701" w:right="850" w:top="1134"/>
        </w:sectPr>
      </w:pPr>
    </w:p>
    <w:p w14:paraId="62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3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4"/>
        <w:gridCol w:w="2992"/>
        <w:gridCol w:w="817"/>
        <w:gridCol w:w="1513"/>
        <w:gridCol w:w="1613"/>
        <w:gridCol w:w="1241"/>
        <w:gridCol w:w="1961"/>
      </w:tblGrid>
      <w:tr>
        <w:trPr>
          <w:trHeight w:hRule="atLeast" w:val="144"/>
        </w:trPr>
        <w:tc>
          <w:tcPr>
            <w:tcW w:type="dxa" w:w="4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4040000">
            <w:pPr>
              <w:spacing w:after="0"/>
              <w:ind w:firstLine="0" w:left="135"/>
            </w:pPr>
          </w:p>
        </w:tc>
        <w:tc>
          <w:tcPr>
            <w:tcW w:type="dxa" w:w="2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66040000">
            <w:pPr>
              <w:spacing w:after="0"/>
              <w:ind w:firstLine="0" w:left="135"/>
            </w:pPr>
          </w:p>
        </w:tc>
        <w:tc>
          <w:tcPr>
            <w:tcW w:type="dxa" w:w="39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69040000">
            <w:pPr>
              <w:spacing w:after="0"/>
              <w:ind w:firstLine="0" w:left="135"/>
            </w:pPr>
          </w:p>
        </w:tc>
        <w:tc>
          <w:tcPr>
            <w:tcW w:type="dxa" w:w="1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D040000">
            <w:pPr>
              <w:spacing w:after="0"/>
              <w:ind w:firstLine="0" w:left="135"/>
            </w:pP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F040000">
            <w:pPr>
              <w:spacing w:after="0"/>
              <w:ind w:firstLine="0" w:left="135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71040000">
            <w:pPr>
              <w:spacing w:after="0"/>
              <w:ind w:firstLine="0" w:left="135"/>
            </w:pPr>
          </w:p>
        </w:tc>
        <w:tc>
          <w:tcPr>
            <w:tcW w:type="dxa" w:w="12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двухшажным ходом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Кросс на 2 км. Подводящие упражнения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>
        <w:trPr>
          <w:trHeight w:hRule="atLeast" w:val="144"/>
        </w:trPr>
        <w:tc>
          <w:tcPr>
            <w:tcW w:type="dxa" w:w="34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2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/>
        </w:tc>
      </w:tr>
    </w:tbl>
    <w:p w14:paraId="41070000">
      <w:pPr>
        <w:sectPr>
          <w:pgSz w:h="11906" w:w="16383"/>
          <w:pgMar w:bottom="1134" w:footer="720" w:gutter="0" w:header="720" w:left="1701" w:right="850" w:top="1134"/>
        </w:sectPr>
      </w:pPr>
    </w:p>
    <w:p w14:paraId="42070000">
      <w:pPr>
        <w:spacing w:after="0"/>
        <w:ind w:firstLine="0" w:left="120"/>
      </w:pPr>
      <w:bookmarkStart w:id="12" w:name="block-32556165"/>
      <w:bookmarkEnd w:id="11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4307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44070000">
      <w:pPr>
        <w:spacing w:after="0" w:line="480" w:lineRule="auto"/>
        <w:ind w:firstLine="0" w:left="120"/>
      </w:pPr>
      <w:bookmarkStart w:id="13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класс/ Лях В.И., Акционерное общество «Издательство «Просвещение»</w:t>
      </w:r>
      <w:bookmarkEnd w:id="13"/>
    </w:p>
    <w:p w14:paraId="45070000">
      <w:pPr>
        <w:spacing w:after="0" w:line="480" w:lineRule="auto"/>
        <w:ind w:firstLine="0" w:left="120"/>
      </w:pPr>
    </w:p>
    <w:p w14:paraId="46070000">
      <w:pPr>
        <w:spacing w:after="0"/>
        <w:ind w:firstLine="0" w:left="120"/>
      </w:pPr>
    </w:p>
    <w:p w14:paraId="4707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48070000">
      <w:pPr>
        <w:spacing w:after="0" w:line="480" w:lineRule="auto"/>
        <w:ind w:firstLine="0" w:left="120"/>
      </w:pPr>
    </w:p>
    <w:p w14:paraId="49070000">
      <w:pPr>
        <w:spacing w:after="0"/>
        <w:ind w:firstLine="0" w:left="120"/>
      </w:pPr>
    </w:p>
    <w:p w14:paraId="4A07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</w:t>
      </w:r>
    </w:p>
    <w:p w14:paraId="4B070000">
      <w:pPr>
        <w:sectPr>
          <w:pgSz w:h="16383" w:w="11906"/>
          <w:pgMar w:bottom="1134" w:footer="720" w:gutter="0" w:header="720" w:left="1701" w:right="850" w:top="1134"/>
        </w:sectPr>
      </w:pPr>
    </w:p>
    <w:p w14:paraId="4C070000">
      <w:bookmarkEnd w:id="12"/>
    </w:p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er"/>
    <w:basedOn w:val="Style_2"/>
    <w:link w:val="Style_10_ch"/>
    <w:pPr>
      <w:tabs>
        <w:tab w:leader="none" w:pos="4680" w:val="center"/>
        <w:tab w:leader="none" w:pos="9360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name w:val="caption"/>
    <w:basedOn w:val="Style_2"/>
    <w:next w:val="Style_2"/>
    <w:link w:val="Style_11_ch"/>
    <w:pPr>
      <w:spacing w:line="240" w:lineRule="auto"/>
      <w:ind/>
    </w:pPr>
    <w:rPr>
      <w:b w:val="1"/>
      <w:color w:themeColor="accent1" w:val="4F81BD"/>
      <w:sz w:val="18"/>
    </w:rPr>
  </w:style>
  <w:style w:styleId="Style_11_ch" w:type="character">
    <w:name w:val="caption"/>
    <w:basedOn w:val="Style_2_ch"/>
    <w:link w:val="Style_11"/>
    <w:rPr>
      <w:b w:val="1"/>
      <w:color w:themeColor="accent1" w:val="4F81BD"/>
      <w:sz w:val="1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basedOn w:val="Style_4"/>
    <w:link w:val="Style_14_ch"/>
    <w:rPr>
      <w:color w:themeColor="hyperlink" w:val="0000FF"/>
      <w:u w:val="single"/>
    </w:rPr>
  </w:style>
  <w:style w:styleId="Style_14_ch" w:type="character">
    <w:name w:val="Hyperlink"/>
    <w:basedOn w:val="Style_4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Emphasis"/>
    <w:basedOn w:val="Style_4"/>
    <w:link w:val="Style_19_ch"/>
    <w:rPr>
      <w:i w:val="1"/>
    </w:rPr>
  </w:style>
  <w:style w:styleId="Style_19_ch" w:type="character">
    <w:name w:val="Emphasis"/>
    <w:basedOn w:val="Style_4_ch"/>
    <w:link w:val="Style_19"/>
    <w:rPr>
      <w:i w:val="1"/>
    </w:rPr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Normal Indent"/>
    <w:basedOn w:val="Style_2"/>
    <w:link w:val="Style_22_ch"/>
    <w:pPr>
      <w:ind w:firstLine="0" w:left="720"/>
    </w:pPr>
  </w:style>
  <w:style w:styleId="Style_22_ch" w:type="character">
    <w:name w:val="Normal Indent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17365D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F81BD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F81BD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2024-09-18T12:50:35Z</dcterms:modified>
</cp:coreProperties>
</file>